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557F0" w14:textId="142242B1" w:rsidR="002A7F43" w:rsidRDefault="00EC6F4B" w:rsidP="00EE5A16">
      <w:pPr>
        <w:pStyle w:val="BodyText"/>
        <w:rPr>
          <w:noProof/>
          <w:sz w:val="28"/>
          <w:szCs w:val="28"/>
        </w:rPr>
      </w:pPr>
      <w:r w:rsidRPr="00044ACD">
        <w:rPr>
          <w:noProof/>
        </w:rPr>
        <w:drawing>
          <wp:anchor distT="0" distB="0" distL="0" distR="0" simplePos="0" relativeHeight="251658240" behindDoc="1" locked="0" layoutInCell="1" allowOverlap="1" wp14:anchorId="25CF62E7" wp14:editId="18DF9CB8">
            <wp:simplePos x="0" y="0"/>
            <wp:positionH relativeFrom="page">
              <wp:posOffset>0</wp:posOffset>
            </wp:positionH>
            <wp:positionV relativeFrom="page">
              <wp:posOffset>0</wp:posOffset>
            </wp:positionV>
            <wp:extent cx="7559040" cy="1673225"/>
            <wp:effectExtent l="0" t="0" r="3810" b="3175"/>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0" cstate="print"/>
                    <a:srcRect b="67860"/>
                    <a:stretch/>
                  </pic:blipFill>
                  <pic:spPr bwMode="auto">
                    <a:xfrm>
                      <a:off x="0" y="0"/>
                      <a:ext cx="7559040" cy="16732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1A0898" w14:textId="7541D37A" w:rsidR="00D27ECF" w:rsidRDefault="00D27ECF" w:rsidP="001E266F">
      <w:pPr>
        <w:spacing w:before="100" w:beforeAutospacing="1"/>
        <w:rPr>
          <w:rFonts w:asciiTheme="majorHAnsi" w:eastAsia="Arial" w:hAnsiTheme="majorHAnsi" w:cstheme="majorHAnsi"/>
          <w:b/>
          <w:lang w:val="en"/>
        </w:rPr>
      </w:pPr>
      <w:r>
        <w:rPr>
          <w:rFonts w:asciiTheme="majorHAnsi" w:eastAsia="Arial" w:hAnsiTheme="majorHAnsi" w:cstheme="majorHAnsi"/>
          <w:bCs/>
          <w:lang w:val="en"/>
        </w:rPr>
        <w:t>MEDIA ANNOUNCEMENT</w:t>
      </w:r>
    </w:p>
    <w:p w14:paraId="575C1CE6" w14:textId="51895DC0" w:rsidR="00D8466B" w:rsidRDefault="00A25BB7" w:rsidP="002935E7">
      <w:pPr>
        <w:spacing w:before="100" w:beforeAutospacing="1"/>
        <w:jc w:val="center"/>
        <w:rPr>
          <w:rFonts w:asciiTheme="majorHAnsi" w:hAnsiTheme="majorHAnsi" w:cstheme="majorHAnsi"/>
          <w:i/>
          <w:iCs/>
          <w:lang w:val="en-AU"/>
        </w:rPr>
      </w:pPr>
      <w:r w:rsidRPr="00D66377">
        <w:rPr>
          <w:rFonts w:asciiTheme="majorHAnsi" w:eastAsia="Arial" w:hAnsiTheme="majorHAnsi" w:cstheme="majorHAnsi"/>
          <w:b/>
          <w:lang w:val="en"/>
        </w:rPr>
        <w:t xml:space="preserve">Link Housing and Wentworth Community Housing </w:t>
      </w:r>
      <w:r w:rsidR="0040607C">
        <w:rPr>
          <w:rFonts w:asciiTheme="majorHAnsi" w:eastAsia="Arial" w:hAnsiTheme="majorHAnsi" w:cstheme="majorHAnsi"/>
          <w:b/>
          <w:lang w:val="en"/>
        </w:rPr>
        <w:t>merger given the green light</w:t>
      </w:r>
      <w:r w:rsidR="002935E7">
        <w:rPr>
          <w:rFonts w:asciiTheme="majorHAnsi" w:eastAsia="Arial" w:hAnsiTheme="majorHAnsi" w:cstheme="majorHAnsi"/>
          <w:b/>
          <w:lang w:val="en"/>
        </w:rPr>
        <w:br/>
      </w:r>
      <w:r w:rsidRPr="00C52A4C">
        <w:rPr>
          <w:rFonts w:asciiTheme="majorHAnsi" w:hAnsiTheme="majorHAnsi" w:cstheme="majorHAnsi"/>
          <w:i/>
          <w:iCs/>
          <w:lang w:val="en-AU"/>
        </w:rPr>
        <w:t>Working together to scale up and</w:t>
      </w:r>
      <w:r w:rsidR="00D8466B">
        <w:rPr>
          <w:rFonts w:asciiTheme="majorHAnsi" w:hAnsiTheme="majorHAnsi" w:cstheme="majorHAnsi"/>
          <w:i/>
          <w:iCs/>
          <w:lang w:val="en-AU"/>
        </w:rPr>
        <w:t xml:space="preserve"> do more to provide more social and affordable housing</w:t>
      </w:r>
    </w:p>
    <w:p w14:paraId="34EC951F" w14:textId="77777777" w:rsidR="008F2C61" w:rsidRDefault="008F2C61" w:rsidP="008F2C61">
      <w:pPr>
        <w:spacing w:before="100" w:beforeAutospacing="1"/>
        <w:rPr>
          <w:rFonts w:asciiTheme="majorHAnsi" w:hAnsiTheme="majorHAnsi" w:cstheme="majorHAnsi"/>
        </w:rPr>
      </w:pPr>
      <w:r>
        <w:rPr>
          <w:rFonts w:asciiTheme="majorHAnsi" w:hAnsiTheme="majorHAnsi" w:cstheme="majorHAnsi"/>
          <w:lang w:val="en-AU"/>
        </w:rPr>
        <w:t>Thursday, December 3, 2020</w:t>
      </w:r>
      <w:r>
        <w:rPr>
          <w:rFonts w:asciiTheme="majorHAnsi" w:hAnsiTheme="majorHAnsi" w:cstheme="majorHAnsi"/>
          <w:color w:val="FF0000"/>
          <w:lang w:val="en-AU"/>
        </w:rPr>
        <w:t xml:space="preserve"> </w:t>
      </w:r>
      <w:r>
        <w:rPr>
          <w:rFonts w:asciiTheme="majorHAnsi" w:hAnsiTheme="majorHAnsi" w:cstheme="majorHAnsi"/>
          <w:lang w:val="en-AU"/>
        </w:rPr>
        <w:t xml:space="preserve">- Two of Australia’s leading Tier 1 community housing providers, </w:t>
      </w:r>
      <w:hyperlink r:id="rId11" w:history="1">
        <w:r>
          <w:rPr>
            <w:rStyle w:val="Hyperlink"/>
            <w:rFonts w:asciiTheme="majorHAnsi" w:hAnsiTheme="majorHAnsi" w:cstheme="majorHAnsi"/>
            <w:lang w:val="en-AU"/>
          </w:rPr>
          <w:t>Link Housing</w:t>
        </w:r>
      </w:hyperlink>
      <w:r>
        <w:rPr>
          <w:rFonts w:asciiTheme="majorHAnsi" w:hAnsiTheme="majorHAnsi" w:cstheme="majorHAnsi"/>
          <w:lang w:val="en-AU"/>
        </w:rPr>
        <w:t xml:space="preserve"> and </w:t>
      </w:r>
      <w:hyperlink r:id="rId12" w:history="1">
        <w:r>
          <w:rPr>
            <w:rStyle w:val="Hyperlink"/>
            <w:rFonts w:asciiTheme="majorHAnsi" w:hAnsiTheme="majorHAnsi" w:cstheme="majorHAnsi"/>
            <w:lang w:val="en-AU"/>
          </w:rPr>
          <w:t>Wentworth Community Housing</w:t>
        </w:r>
      </w:hyperlink>
      <w:r>
        <w:rPr>
          <w:rFonts w:asciiTheme="majorHAnsi" w:hAnsiTheme="majorHAnsi" w:cstheme="majorHAnsi"/>
          <w:lang w:val="en-AU"/>
        </w:rPr>
        <w:t xml:space="preserve">, have announced they are joining forces. The two organisations have signed a merger agreement with the </w:t>
      </w:r>
      <w:r>
        <w:rPr>
          <w:rFonts w:asciiTheme="majorHAnsi" w:hAnsiTheme="majorHAnsi" w:cstheme="majorHAnsi"/>
        </w:rPr>
        <w:t>intention to formally become Link Wentworth Housing Ltd</w:t>
      </w:r>
      <w:r>
        <w:rPr>
          <w:rFonts w:asciiTheme="majorHAnsi" w:hAnsiTheme="majorHAnsi" w:cstheme="majorHAnsi"/>
          <w:b/>
          <w:bCs/>
        </w:rPr>
        <w:t xml:space="preserve"> (Link Wentworth)</w:t>
      </w:r>
      <w:r>
        <w:rPr>
          <w:rFonts w:asciiTheme="majorHAnsi" w:hAnsiTheme="majorHAnsi" w:cstheme="majorHAnsi"/>
        </w:rPr>
        <w:t xml:space="preserve">, on 31 March 2021. </w:t>
      </w:r>
    </w:p>
    <w:p w14:paraId="732197C8" w14:textId="17F85389" w:rsidR="008F2C61" w:rsidRDefault="008F2C61" w:rsidP="008F2C61">
      <w:pPr>
        <w:spacing w:before="100" w:beforeAutospacing="1"/>
        <w:rPr>
          <w:rFonts w:asciiTheme="majorHAnsi" w:hAnsiTheme="majorHAnsi" w:cstheme="majorHAnsi"/>
        </w:rPr>
      </w:pPr>
      <w:r>
        <w:rPr>
          <w:rFonts w:asciiTheme="majorHAnsi" w:hAnsiTheme="majorHAnsi" w:cstheme="majorHAnsi"/>
        </w:rPr>
        <w:t xml:space="preserve">Government endorsement was recently received and member approvals </w:t>
      </w:r>
      <w:proofErr w:type="spellStart"/>
      <w:r>
        <w:rPr>
          <w:rFonts w:asciiTheme="majorHAnsi" w:hAnsiTheme="majorHAnsi" w:cstheme="majorHAnsi"/>
        </w:rPr>
        <w:t>finalised</w:t>
      </w:r>
      <w:proofErr w:type="spellEnd"/>
      <w:r>
        <w:rPr>
          <w:rFonts w:asciiTheme="majorHAnsi" w:hAnsiTheme="majorHAnsi" w:cstheme="majorHAnsi"/>
        </w:rPr>
        <w:t xml:space="preserve"> at Link Housing’s Annual General Meeting on November 26, 2020</w:t>
      </w:r>
      <w:r w:rsidR="001E266F" w:rsidRPr="00DD0F74">
        <w:rPr>
          <w:rFonts w:asciiTheme="majorHAnsi" w:eastAsia="Arial" w:hAnsiTheme="majorHAnsi" w:cstheme="majorHAnsi"/>
          <w:lang w:val="en"/>
        </w:rPr>
        <w:t>, giving the merger the green light.</w:t>
      </w:r>
      <w:r w:rsidR="001E266F">
        <w:rPr>
          <w:rFonts w:asciiTheme="majorHAnsi" w:hAnsiTheme="majorHAnsi" w:cstheme="majorHAnsi"/>
        </w:rPr>
        <w:t xml:space="preserve"> </w:t>
      </w:r>
      <w:r>
        <w:rPr>
          <w:rFonts w:asciiTheme="majorHAnsi" w:hAnsiTheme="majorHAnsi" w:cstheme="majorHAnsi"/>
        </w:rPr>
        <w:t>The Board has appointed former Housing NSW CEO, Mike Allen, as Chair-elect, with Link Housing CEO, Andrew McAnulty announced as CEO-elect.</w:t>
      </w:r>
    </w:p>
    <w:p w14:paraId="5A08413C" w14:textId="77777777" w:rsidR="00992091" w:rsidRDefault="00992091" w:rsidP="00992091">
      <w:pPr>
        <w:kinsoku w:val="0"/>
        <w:overflowPunct w:val="0"/>
        <w:autoSpaceDE w:val="0"/>
        <w:autoSpaceDN w:val="0"/>
        <w:adjustRightInd w:val="0"/>
        <w:spacing w:before="100" w:beforeAutospacing="1"/>
        <w:ind w:right="372"/>
        <w:rPr>
          <w:rFonts w:asciiTheme="majorHAnsi" w:eastAsia="Arial" w:hAnsiTheme="majorHAnsi" w:cstheme="majorHAnsi"/>
          <w:lang w:val="en"/>
        </w:rPr>
      </w:pPr>
      <w:r>
        <w:rPr>
          <w:rFonts w:asciiTheme="majorHAnsi" w:eastAsia="Arial" w:hAnsiTheme="majorHAnsi" w:cstheme="majorHAnsi"/>
          <w:lang w:val="en"/>
        </w:rPr>
        <w:t xml:space="preserve">The merger of these two major Tier 1 community housing providers means Link Wentworth will be one of the largest community housing providers in New South Wales, able to leverage its scale to enable greater provision of social and affordable housing to those most in need. </w:t>
      </w:r>
    </w:p>
    <w:p w14:paraId="03FFA624" w14:textId="32762D38" w:rsidR="001E266F" w:rsidRDefault="00374A1D" w:rsidP="002935E7">
      <w:pPr>
        <w:kinsoku w:val="0"/>
        <w:overflowPunct w:val="0"/>
        <w:autoSpaceDE w:val="0"/>
        <w:autoSpaceDN w:val="0"/>
        <w:adjustRightInd w:val="0"/>
        <w:spacing w:before="100" w:beforeAutospacing="1"/>
        <w:ind w:right="372"/>
        <w:rPr>
          <w:rFonts w:asciiTheme="majorHAnsi" w:hAnsiTheme="majorHAnsi" w:cstheme="majorHAnsi"/>
          <w:lang w:val="en-AU"/>
        </w:rPr>
      </w:pPr>
      <w:r>
        <w:rPr>
          <w:rFonts w:asciiTheme="majorHAnsi" w:eastAsia="Arial" w:hAnsiTheme="majorHAnsi" w:cstheme="majorHAnsi"/>
          <w:lang w:val="en"/>
        </w:rPr>
        <w:t xml:space="preserve">The </w:t>
      </w:r>
      <w:r w:rsidR="00BC0A76">
        <w:rPr>
          <w:rFonts w:asciiTheme="majorHAnsi" w:eastAsia="Arial" w:hAnsiTheme="majorHAnsi" w:cstheme="majorHAnsi"/>
          <w:lang w:val="en"/>
        </w:rPr>
        <w:t xml:space="preserve">decision to </w:t>
      </w:r>
      <w:r w:rsidR="00D47A1F">
        <w:rPr>
          <w:rFonts w:asciiTheme="majorHAnsi" w:eastAsia="Arial" w:hAnsiTheme="majorHAnsi" w:cstheme="majorHAnsi"/>
          <w:lang w:val="en"/>
        </w:rPr>
        <w:t xml:space="preserve">merge </w:t>
      </w:r>
      <w:r w:rsidR="00284891">
        <w:rPr>
          <w:rFonts w:asciiTheme="majorHAnsi" w:eastAsia="Arial" w:hAnsiTheme="majorHAnsi" w:cstheme="majorHAnsi"/>
          <w:lang w:val="en"/>
        </w:rPr>
        <w:t xml:space="preserve">was </w:t>
      </w:r>
      <w:r w:rsidR="00D47A1F">
        <w:rPr>
          <w:rFonts w:asciiTheme="majorHAnsi" w:eastAsia="Arial" w:hAnsiTheme="majorHAnsi" w:cstheme="majorHAnsi"/>
          <w:lang w:val="en"/>
        </w:rPr>
        <w:t xml:space="preserve">based </w:t>
      </w:r>
      <w:r w:rsidR="00284891">
        <w:rPr>
          <w:rFonts w:asciiTheme="majorHAnsi" w:eastAsia="Arial" w:hAnsiTheme="majorHAnsi" w:cstheme="majorHAnsi"/>
          <w:lang w:val="en"/>
        </w:rPr>
        <w:t xml:space="preserve">on </w:t>
      </w:r>
      <w:r w:rsidR="00987A94">
        <w:rPr>
          <w:rFonts w:asciiTheme="majorHAnsi" w:eastAsia="Arial" w:hAnsiTheme="majorHAnsi" w:cstheme="majorHAnsi"/>
          <w:lang w:val="en"/>
        </w:rPr>
        <w:t xml:space="preserve">a </w:t>
      </w:r>
      <w:r w:rsidR="005675E4">
        <w:rPr>
          <w:rFonts w:asciiTheme="majorHAnsi" w:eastAsia="Arial" w:hAnsiTheme="majorHAnsi" w:cstheme="majorHAnsi"/>
          <w:lang w:val="en"/>
        </w:rPr>
        <w:t>mutual</w:t>
      </w:r>
      <w:r w:rsidR="00987A94">
        <w:rPr>
          <w:rFonts w:asciiTheme="majorHAnsi" w:eastAsia="Arial" w:hAnsiTheme="majorHAnsi" w:cstheme="majorHAnsi"/>
          <w:lang w:val="en"/>
        </w:rPr>
        <w:t xml:space="preserve"> </w:t>
      </w:r>
      <w:r w:rsidR="00284891">
        <w:rPr>
          <w:rFonts w:asciiTheme="majorHAnsi" w:eastAsia="Arial" w:hAnsiTheme="majorHAnsi" w:cstheme="majorHAnsi"/>
          <w:lang w:val="en"/>
        </w:rPr>
        <w:t xml:space="preserve">understanding that together </w:t>
      </w:r>
      <w:r w:rsidR="00DF0EB7">
        <w:rPr>
          <w:rFonts w:asciiTheme="majorHAnsi" w:eastAsia="Arial" w:hAnsiTheme="majorHAnsi" w:cstheme="majorHAnsi"/>
          <w:lang w:val="en"/>
        </w:rPr>
        <w:t xml:space="preserve">Link Housing and Wentworth Community Housing </w:t>
      </w:r>
      <w:r w:rsidR="00D36B29">
        <w:rPr>
          <w:rFonts w:asciiTheme="majorHAnsi" w:eastAsia="Arial" w:hAnsiTheme="majorHAnsi" w:cstheme="majorHAnsi"/>
          <w:lang w:val="en"/>
        </w:rPr>
        <w:t xml:space="preserve">could </w:t>
      </w:r>
      <w:r w:rsidR="00015339">
        <w:rPr>
          <w:rFonts w:asciiTheme="majorHAnsi" w:eastAsia="Arial" w:hAnsiTheme="majorHAnsi" w:cstheme="majorHAnsi"/>
          <w:lang w:val="en"/>
        </w:rPr>
        <w:t xml:space="preserve">achieve </w:t>
      </w:r>
      <w:r w:rsidR="00B164DF">
        <w:rPr>
          <w:rFonts w:asciiTheme="majorHAnsi" w:eastAsia="Arial" w:hAnsiTheme="majorHAnsi" w:cstheme="majorHAnsi"/>
          <w:lang w:val="en"/>
        </w:rPr>
        <w:t xml:space="preserve">more by </w:t>
      </w:r>
      <w:r w:rsidR="00B0642E">
        <w:rPr>
          <w:rFonts w:asciiTheme="majorHAnsi" w:eastAsia="Arial" w:hAnsiTheme="majorHAnsi" w:cstheme="majorHAnsi"/>
          <w:lang w:val="en"/>
        </w:rPr>
        <w:t>combin</w:t>
      </w:r>
      <w:r w:rsidR="00B164DF">
        <w:rPr>
          <w:rFonts w:asciiTheme="majorHAnsi" w:eastAsia="Arial" w:hAnsiTheme="majorHAnsi" w:cstheme="majorHAnsi"/>
          <w:lang w:val="en"/>
        </w:rPr>
        <w:t>ing</w:t>
      </w:r>
      <w:r w:rsidR="00B0642E">
        <w:rPr>
          <w:rFonts w:asciiTheme="majorHAnsi" w:eastAsia="Arial" w:hAnsiTheme="majorHAnsi" w:cstheme="majorHAnsi"/>
          <w:lang w:val="en"/>
        </w:rPr>
        <w:t xml:space="preserve"> their operational scale and experience to </w:t>
      </w:r>
      <w:r w:rsidR="001A734C">
        <w:rPr>
          <w:rFonts w:asciiTheme="majorHAnsi" w:eastAsia="Arial" w:hAnsiTheme="majorHAnsi" w:cstheme="majorHAnsi"/>
          <w:lang w:val="en"/>
        </w:rPr>
        <w:t xml:space="preserve">help </w:t>
      </w:r>
      <w:r w:rsidR="00284891">
        <w:rPr>
          <w:rFonts w:asciiTheme="majorHAnsi" w:hAnsiTheme="majorHAnsi" w:cstheme="majorHAnsi"/>
          <w:lang w:val="en-AU"/>
        </w:rPr>
        <w:t xml:space="preserve">address </w:t>
      </w:r>
      <w:r w:rsidR="00AF6387">
        <w:rPr>
          <w:rFonts w:asciiTheme="majorHAnsi" w:hAnsiTheme="majorHAnsi" w:cstheme="majorHAnsi"/>
          <w:lang w:val="en-AU"/>
        </w:rPr>
        <w:t xml:space="preserve">the </w:t>
      </w:r>
      <w:r w:rsidR="00D8466B">
        <w:rPr>
          <w:rFonts w:asciiTheme="majorHAnsi" w:hAnsiTheme="majorHAnsi" w:cstheme="majorHAnsi"/>
          <w:lang w:val="en-AU"/>
        </w:rPr>
        <w:t xml:space="preserve">growing demand for </w:t>
      </w:r>
      <w:r w:rsidR="002F6A14">
        <w:rPr>
          <w:rFonts w:asciiTheme="majorHAnsi" w:hAnsiTheme="majorHAnsi" w:cstheme="majorHAnsi"/>
          <w:lang w:val="en-AU"/>
        </w:rPr>
        <w:t xml:space="preserve">affordable rental </w:t>
      </w:r>
      <w:r w:rsidR="00D8466B">
        <w:rPr>
          <w:rFonts w:asciiTheme="majorHAnsi" w:hAnsiTheme="majorHAnsi" w:cstheme="majorHAnsi"/>
          <w:lang w:val="en-AU"/>
        </w:rPr>
        <w:t>housing</w:t>
      </w:r>
      <w:r w:rsidR="009B3A65">
        <w:rPr>
          <w:rFonts w:asciiTheme="majorHAnsi" w:hAnsiTheme="majorHAnsi" w:cstheme="majorHAnsi"/>
          <w:lang w:val="en-AU"/>
        </w:rPr>
        <w:t xml:space="preserve"> </w:t>
      </w:r>
      <w:r w:rsidR="00AF6387">
        <w:rPr>
          <w:rFonts w:asciiTheme="majorHAnsi" w:hAnsiTheme="majorHAnsi" w:cstheme="majorHAnsi"/>
          <w:lang w:val="en-AU"/>
        </w:rPr>
        <w:t>in New South Wales</w:t>
      </w:r>
      <w:r w:rsidR="00B0642E">
        <w:rPr>
          <w:rFonts w:asciiTheme="majorHAnsi" w:hAnsiTheme="majorHAnsi" w:cstheme="majorHAnsi"/>
          <w:lang w:val="en-AU"/>
        </w:rPr>
        <w:t xml:space="preserve">.  </w:t>
      </w:r>
    </w:p>
    <w:p w14:paraId="7CC718E9" w14:textId="45547B09" w:rsidR="00475908" w:rsidRDefault="007F0CAC" w:rsidP="007E4B4B">
      <w:pPr>
        <w:kinsoku w:val="0"/>
        <w:overflowPunct w:val="0"/>
        <w:autoSpaceDE w:val="0"/>
        <w:autoSpaceDN w:val="0"/>
        <w:adjustRightInd w:val="0"/>
        <w:spacing w:before="100" w:beforeAutospacing="1"/>
        <w:ind w:right="372"/>
        <w:rPr>
          <w:rFonts w:asciiTheme="majorHAnsi" w:eastAsia="Arial" w:hAnsiTheme="majorHAnsi" w:cstheme="majorHAnsi"/>
          <w:lang w:val="en"/>
        </w:rPr>
      </w:pPr>
      <w:r>
        <w:rPr>
          <w:rFonts w:asciiTheme="majorHAnsi" w:eastAsia="Arial" w:hAnsiTheme="majorHAnsi" w:cstheme="majorHAnsi"/>
          <w:lang w:val="en"/>
        </w:rPr>
        <w:t xml:space="preserve">Having </w:t>
      </w:r>
      <w:r w:rsidR="00A25BB7" w:rsidRPr="00C52A4C">
        <w:rPr>
          <w:rFonts w:asciiTheme="majorHAnsi" w:eastAsia="Arial" w:hAnsiTheme="majorHAnsi" w:cstheme="majorHAnsi"/>
          <w:lang w:val="en"/>
        </w:rPr>
        <w:t>a greater capacity</w:t>
      </w:r>
      <w:r>
        <w:rPr>
          <w:rFonts w:asciiTheme="majorHAnsi" w:eastAsia="Arial" w:hAnsiTheme="majorHAnsi" w:cstheme="majorHAnsi"/>
          <w:lang w:val="en"/>
        </w:rPr>
        <w:t xml:space="preserve"> with </w:t>
      </w:r>
      <w:r w:rsidR="00A25BB7" w:rsidRPr="00C52A4C">
        <w:rPr>
          <w:rFonts w:asciiTheme="majorHAnsi" w:eastAsia="Arial" w:hAnsiTheme="majorHAnsi" w:cstheme="majorHAnsi"/>
          <w:lang w:val="en"/>
        </w:rPr>
        <w:t xml:space="preserve">increased scale of operations, broader coverage of Sydney and surrounds, and </w:t>
      </w:r>
      <w:r w:rsidR="00A25BB7">
        <w:rPr>
          <w:rFonts w:asciiTheme="majorHAnsi" w:eastAsia="Arial" w:hAnsiTheme="majorHAnsi" w:cstheme="majorHAnsi"/>
          <w:lang w:val="en"/>
        </w:rPr>
        <w:t>more than</w:t>
      </w:r>
      <w:r w:rsidR="00A25BB7" w:rsidRPr="00C52A4C">
        <w:rPr>
          <w:rFonts w:asciiTheme="majorHAnsi" w:eastAsia="Arial" w:hAnsiTheme="majorHAnsi" w:cstheme="majorHAnsi"/>
          <w:lang w:val="en"/>
        </w:rPr>
        <w:t xml:space="preserve"> </w:t>
      </w:r>
      <w:r w:rsidR="00EE5A16">
        <w:rPr>
          <w:rFonts w:asciiTheme="majorHAnsi" w:eastAsia="Arial" w:hAnsiTheme="majorHAnsi" w:cstheme="majorHAnsi"/>
          <w:lang w:val="en"/>
        </w:rPr>
        <w:t>70 years</w:t>
      </w:r>
      <w:r w:rsidR="00A25BB7" w:rsidRPr="00C52A4C">
        <w:rPr>
          <w:rFonts w:asciiTheme="majorHAnsi" w:eastAsia="Arial" w:hAnsiTheme="majorHAnsi" w:cstheme="majorHAnsi"/>
          <w:lang w:val="en"/>
        </w:rPr>
        <w:t xml:space="preserve"> of combined experience, the merger </w:t>
      </w:r>
      <w:r w:rsidR="00092C3D">
        <w:rPr>
          <w:rFonts w:asciiTheme="majorHAnsi" w:eastAsia="Arial" w:hAnsiTheme="majorHAnsi" w:cstheme="majorHAnsi"/>
          <w:lang w:val="en"/>
        </w:rPr>
        <w:t>is an exciting development</w:t>
      </w:r>
      <w:r w:rsidR="007E4B4B">
        <w:rPr>
          <w:rFonts w:asciiTheme="majorHAnsi" w:eastAsia="Arial" w:hAnsiTheme="majorHAnsi" w:cstheme="majorHAnsi"/>
          <w:lang w:val="en"/>
        </w:rPr>
        <w:t xml:space="preserve">. </w:t>
      </w:r>
      <w:r w:rsidR="00475908">
        <w:rPr>
          <w:rFonts w:asciiTheme="majorHAnsi" w:eastAsia="Arial" w:hAnsiTheme="majorHAnsi" w:cstheme="majorHAnsi"/>
          <w:lang w:val="en"/>
        </w:rPr>
        <w:t>Following the merger</w:t>
      </w:r>
      <w:r w:rsidR="00475908" w:rsidRPr="00C52A4C">
        <w:rPr>
          <w:rFonts w:asciiTheme="majorHAnsi" w:eastAsia="Arial" w:hAnsiTheme="majorHAnsi" w:cstheme="majorHAnsi"/>
          <w:lang w:val="en"/>
        </w:rPr>
        <w:t xml:space="preserve">, </w:t>
      </w:r>
      <w:r w:rsidR="00475908">
        <w:rPr>
          <w:rFonts w:asciiTheme="majorHAnsi" w:eastAsia="Arial" w:hAnsiTheme="majorHAnsi" w:cstheme="majorHAnsi"/>
          <w:lang w:val="en"/>
        </w:rPr>
        <w:t>Link Wentworth</w:t>
      </w:r>
      <w:r w:rsidR="00C558D6">
        <w:rPr>
          <w:rFonts w:asciiTheme="majorHAnsi" w:eastAsia="Arial" w:hAnsiTheme="majorHAnsi" w:cstheme="majorHAnsi"/>
          <w:lang w:val="en"/>
        </w:rPr>
        <w:t xml:space="preserve">, </w:t>
      </w:r>
      <w:r w:rsidR="0045622D">
        <w:rPr>
          <w:rFonts w:asciiTheme="majorHAnsi" w:eastAsia="Arial" w:hAnsiTheme="majorHAnsi" w:cstheme="majorHAnsi"/>
          <w:lang w:val="en"/>
        </w:rPr>
        <w:t xml:space="preserve">will be </w:t>
      </w:r>
      <w:r w:rsidR="00475908" w:rsidRPr="00C52A4C">
        <w:rPr>
          <w:rFonts w:asciiTheme="majorHAnsi" w:eastAsia="Arial" w:hAnsiTheme="majorHAnsi" w:cstheme="majorHAnsi"/>
          <w:lang w:val="en"/>
        </w:rPr>
        <w:t xml:space="preserve">one of the largest </w:t>
      </w:r>
      <w:r w:rsidR="00475908">
        <w:rPr>
          <w:rFonts w:asciiTheme="majorHAnsi" w:eastAsia="Arial" w:hAnsiTheme="majorHAnsi" w:cstheme="majorHAnsi"/>
          <w:lang w:val="en"/>
        </w:rPr>
        <w:t xml:space="preserve">community housing providers </w:t>
      </w:r>
      <w:r w:rsidR="00475908" w:rsidRPr="00C52A4C">
        <w:rPr>
          <w:rFonts w:asciiTheme="majorHAnsi" w:eastAsia="Arial" w:hAnsiTheme="majorHAnsi" w:cstheme="majorHAnsi"/>
          <w:lang w:val="en"/>
        </w:rPr>
        <w:t>in Australia</w:t>
      </w:r>
      <w:r w:rsidR="0045622D">
        <w:rPr>
          <w:rFonts w:asciiTheme="majorHAnsi" w:eastAsia="Arial" w:hAnsiTheme="majorHAnsi" w:cstheme="majorHAnsi"/>
          <w:lang w:val="en"/>
        </w:rPr>
        <w:t xml:space="preserve"> </w:t>
      </w:r>
      <w:r w:rsidR="0045622D" w:rsidRPr="0045622D">
        <w:rPr>
          <w:rFonts w:asciiTheme="minorHAnsi" w:hAnsiTheme="minorHAnsi" w:cstheme="minorHAnsi"/>
          <w:noProof/>
        </w:rPr>
        <w:t>managing over 6,300 homes with around 10,000 residents and 200 staff</w:t>
      </w:r>
      <w:r w:rsidR="00C558D6" w:rsidRPr="0045622D">
        <w:rPr>
          <w:rFonts w:asciiTheme="minorHAnsi" w:eastAsia="Arial" w:hAnsiTheme="minorHAnsi" w:cstheme="minorHAnsi"/>
          <w:lang w:val="en"/>
        </w:rPr>
        <w:t>,</w:t>
      </w:r>
      <w:r w:rsidR="0045622D" w:rsidRPr="0045622D">
        <w:rPr>
          <w:rFonts w:asciiTheme="minorHAnsi" w:eastAsia="Arial" w:hAnsiTheme="minorHAnsi" w:cstheme="minorHAnsi"/>
          <w:lang w:val="en"/>
        </w:rPr>
        <w:t xml:space="preserve"> with </w:t>
      </w:r>
      <w:r w:rsidR="0045622D" w:rsidRPr="0045622D">
        <w:rPr>
          <w:rFonts w:asciiTheme="minorHAnsi" w:hAnsiTheme="minorHAnsi" w:cstheme="minorHAnsi"/>
        </w:rPr>
        <w:t xml:space="preserve">projected combined revenue of $85M </w:t>
      </w:r>
      <w:r w:rsidR="00C558D6" w:rsidRPr="0045622D">
        <w:rPr>
          <w:rFonts w:asciiTheme="minorHAnsi" w:eastAsia="Arial" w:hAnsiTheme="minorHAnsi" w:cstheme="minorHAnsi"/>
          <w:lang w:val="en"/>
        </w:rPr>
        <w:t xml:space="preserve"> </w:t>
      </w:r>
      <w:r w:rsidR="0045622D" w:rsidRPr="0045622D">
        <w:rPr>
          <w:rFonts w:asciiTheme="minorHAnsi" w:eastAsia="Arial" w:hAnsiTheme="minorHAnsi" w:cstheme="minorHAnsi"/>
          <w:lang w:val="en"/>
        </w:rPr>
        <w:t xml:space="preserve">and </w:t>
      </w:r>
      <w:r w:rsidR="0045622D" w:rsidRPr="0045622D">
        <w:rPr>
          <w:rFonts w:asciiTheme="minorHAnsi" w:hAnsiTheme="minorHAnsi" w:cstheme="minorHAnsi"/>
        </w:rPr>
        <w:t>combined net assets in excess of $200M</w:t>
      </w:r>
      <w:r w:rsidR="0045622D" w:rsidRPr="0045622D">
        <w:rPr>
          <w:rFonts w:asciiTheme="minorHAnsi" w:eastAsia="Arial" w:hAnsiTheme="minorHAnsi" w:cstheme="minorHAnsi"/>
          <w:lang w:val="en"/>
        </w:rPr>
        <w:t xml:space="preserve">. </w:t>
      </w:r>
      <w:r w:rsidR="0045622D">
        <w:rPr>
          <w:rFonts w:asciiTheme="minorHAnsi" w:eastAsia="Arial" w:hAnsiTheme="minorHAnsi" w:cstheme="minorHAnsi"/>
          <w:lang w:val="en"/>
        </w:rPr>
        <w:t xml:space="preserve">Link Wentworth </w:t>
      </w:r>
      <w:r w:rsidR="00C558D6">
        <w:rPr>
          <w:rFonts w:asciiTheme="majorHAnsi" w:eastAsia="Arial" w:hAnsiTheme="majorHAnsi" w:cstheme="majorHAnsi"/>
          <w:lang w:val="en"/>
        </w:rPr>
        <w:t xml:space="preserve">will have </w:t>
      </w:r>
      <w:r w:rsidR="00475908">
        <w:rPr>
          <w:rFonts w:asciiTheme="majorHAnsi" w:eastAsia="Arial" w:hAnsiTheme="majorHAnsi" w:cstheme="majorHAnsi"/>
          <w:lang w:val="en"/>
        </w:rPr>
        <w:t>significant capacity to do more</w:t>
      </w:r>
      <w:r w:rsidR="00C558D6">
        <w:rPr>
          <w:rFonts w:asciiTheme="majorHAnsi" w:eastAsia="Arial" w:hAnsiTheme="majorHAnsi" w:cstheme="majorHAnsi"/>
          <w:lang w:val="en"/>
        </w:rPr>
        <w:t>, such as:</w:t>
      </w:r>
      <w:r w:rsidR="00475908">
        <w:rPr>
          <w:rFonts w:asciiTheme="majorHAnsi" w:eastAsia="Arial" w:hAnsiTheme="majorHAnsi" w:cstheme="majorHAnsi"/>
          <w:lang w:val="en"/>
        </w:rPr>
        <w:t xml:space="preserve"> </w:t>
      </w:r>
    </w:p>
    <w:p w14:paraId="52F17256" w14:textId="77777777" w:rsidR="00A25BB7" w:rsidRPr="00C52A4C" w:rsidRDefault="00A25BB7" w:rsidP="002935E7">
      <w:pPr>
        <w:pStyle w:val="ListParagraph"/>
        <w:numPr>
          <w:ilvl w:val="0"/>
          <w:numId w:val="15"/>
        </w:numPr>
        <w:spacing w:before="100" w:beforeAutospacing="1"/>
        <w:rPr>
          <w:rFonts w:asciiTheme="majorHAnsi" w:hAnsiTheme="majorHAnsi" w:cstheme="majorHAnsi"/>
        </w:rPr>
      </w:pPr>
      <w:r>
        <w:rPr>
          <w:rFonts w:asciiTheme="majorHAnsi" w:hAnsiTheme="majorHAnsi" w:cstheme="majorHAnsi"/>
          <w:b/>
          <w:bCs/>
        </w:rPr>
        <w:t>D</w:t>
      </w:r>
      <w:r w:rsidRPr="00C52A4C">
        <w:rPr>
          <w:rFonts w:asciiTheme="majorHAnsi" w:hAnsiTheme="majorHAnsi" w:cstheme="majorHAnsi"/>
          <w:b/>
          <w:bCs/>
        </w:rPr>
        <w:t>eliver more housing –</w:t>
      </w:r>
      <w:r w:rsidRPr="00C52A4C">
        <w:rPr>
          <w:rFonts w:asciiTheme="majorHAnsi" w:hAnsiTheme="majorHAnsi" w:cstheme="majorHAnsi"/>
        </w:rPr>
        <w:t xml:space="preserve"> with </w:t>
      </w:r>
      <w:r>
        <w:rPr>
          <w:rFonts w:asciiTheme="majorHAnsi" w:hAnsiTheme="majorHAnsi" w:cstheme="majorHAnsi"/>
        </w:rPr>
        <w:t xml:space="preserve">greater </w:t>
      </w:r>
      <w:r w:rsidRPr="00C52A4C">
        <w:rPr>
          <w:rFonts w:asciiTheme="majorHAnsi" w:hAnsiTheme="majorHAnsi" w:cstheme="majorHAnsi"/>
        </w:rPr>
        <w:t>scale and financial strength, becom</w:t>
      </w:r>
      <w:r>
        <w:rPr>
          <w:rFonts w:asciiTheme="majorHAnsi" w:hAnsiTheme="majorHAnsi" w:cstheme="majorHAnsi"/>
        </w:rPr>
        <w:t xml:space="preserve">ing </w:t>
      </w:r>
      <w:r w:rsidRPr="00C52A4C">
        <w:rPr>
          <w:rFonts w:asciiTheme="majorHAnsi" w:hAnsiTheme="majorHAnsi" w:cstheme="majorHAnsi"/>
        </w:rPr>
        <w:t>a</w:t>
      </w:r>
      <w:r>
        <w:rPr>
          <w:rFonts w:asciiTheme="majorHAnsi" w:hAnsiTheme="majorHAnsi" w:cstheme="majorHAnsi"/>
        </w:rPr>
        <w:t xml:space="preserve"> </w:t>
      </w:r>
      <w:r w:rsidRPr="00C52A4C">
        <w:rPr>
          <w:rFonts w:asciiTheme="majorHAnsi" w:hAnsiTheme="majorHAnsi" w:cstheme="majorHAnsi"/>
        </w:rPr>
        <w:t xml:space="preserve">preferred partner for initiatives that increase the supply of social and affordable housing </w:t>
      </w:r>
    </w:p>
    <w:p w14:paraId="090718AB" w14:textId="704A1F4D" w:rsidR="007B6D0B" w:rsidRDefault="00A25BB7" w:rsidP="00051807">
      <w:pPr>
        <w:pStyle w:val="ListParagraph"/>
        <w:numPr>
          <w:ilvl w:val="0"/>
          <w:numId w:val="14"/>
        </w:numPr>
        <w:spacing w:before="100" w:beforeAutospacing="1"/>
        <w:jc w:val="both"/>
        <w:rPr>
          <w:rFonts w:asciiTheme="majorHAnsi" w:hAnsiTheme="majorHAnsi" w:cstheme="majorHAnsi"/>
        </w:rPr>
      </w:pPr>
      <w:r w:rsidRPr="007B6D0B">
        <w:rPr>
          <w:rFonts w:asciiTheme="majorHAnsi" w:hAnsiTheme="majorHAnsi" w:cstheme="majorHAnsi"/>
          <w:b/>
          <w:bCs/>
        </w:rPr>
        <w:t>Provide expanded services</w:t>
      </w:r>
      <w:r w:rsidRPr="007B6D0B">
        <w:rPr>
          <w:rFonts w:asciiTheme="majorHAnsi" w:hAnsiTheme="majorHAnsi" w:cstheme="majorHAnsi"/>
        </w:rPr>
        <w:t xml:space="preserve"> – for tenants and people who are experiencing housing stress and homelessness</w:t>
      </w:r>
    </w:p>
    <w:p w14:paraId="37BD9990" w14:textId="4DC8486D" w:rsidR="00A25BB7" w:rsidRPr="007B6D0B" w:rsidRDefault="00A25BB7" w:rsidP="00051807">
      <w:pPr>
        <w:pStyle w:val="ListParagraph"/>
        <w:numPr>
          <w:ilvl w:val="0"/>
          <w:numId w:val="14"/>
        </w:numPr>
        <w:spacing w:before="100" w:beforeAutospacing="1"/>
        <w:jc w:val="both"/>
        <w:rPr>
          <w:rFonts w:asciiTheme="majorHAnsi" w:hAnsiTheme="majorHAnsi" w:cstheme="majorHAnsi"/>
        </w:rPr>
      </w:pPr>
      <w:r w:rsidRPr="007B6D0B">
        <w:rPr>
          <w:rFonts w:asciiTheme="majorHAnsi" w:eastAsia="Arial" w:hAnsiTheme="majorHAnsi" w:cstheme="majorHAnsi"/>
          <w:b/>
          <w:bCs/>
        </w:rPr>
        <w:t>Advocate for greater change</w:t>
      </w:r>
      <w:r w:rsidRPr="007B6D0B">
        <w:rPr>
          <w:rFonts w:asciiTheme="majorHAnsi" w:eastAsia="Arial" w:hAnsiTheme="majorHAnsi" w:cstheme="majorHAnsi"/>
        </w:rPr>
        <w:t xml:space="preserve"> – </w:t>
      </w:r>
      <w:r w:rsidRPr="007B6D0B">
        <w:rPr>
          <w:rFonts w:asciiTheme="majorHAnsi" w:hAnsiTheme="majorHAnsi" w:cstheme="majorHAnsi"/>
        </w:rPr>
        <w:t xml:space="preserve">using </w:t>
      </w:r>
      <w:r w:rsidR="00F93357">
        <w:rPr>
          <w:rFonts w:asciiTheme="majorHAnsi" w:hAnsiTheme="majorHAnsi" w:cstheme="majorHAnsi"/>
        </w:rPr>
        <w:t xml:space="preserve">a </w:t>
      </w:r>
      <w:r w:rsidRPr="007B6D0B">
        <w:rPr>
          <w:rFonts w:asciiTheme="majorHAnsi" w:hAnsiTheme="majorHAnsi" w:cstheme="majorHAnsi"/>
        </w:rPr>
        <w:t>combined voice, reputation and position to influence policy and public perception</w:t>
      </w:r>
    </w:p>
    <w:p w14:paraId="7FB908EB" w14:textId="03DF4510" w:rsidR="00A25BB7" w:rsidRPr="00C52A4C" w:rsidRDefault="00A25BB7" w:rsidP="002935E7">
      <w:pPr>
        <w:numPr>
          <w:ilvl w:val="0"/>
          <w:numId w:val="14"/>
        </w:numPr>
        <w:spacing w:before="100" w:beforeAutospacing="1"/>
        <w:contextualSpacing/>
        <w:jc w:val="both"/>
        <w:rPr>
          <w:rFonts w:asciiTheme="majorHAnsi" w:hAnsiTheme="majorHAnsi" w:cstheme="majorHAnsi"/>
        </w:rPr>
      </w:pPr>
      <w:r w:rsidRPr="00C52A4C">
        <w:rPr>
          <w:rFonts w:asciiTheme="majorHAnsi" w:hAnsiTheme="majorHAnsi" w:cstheme="majorHAnsi"/>
          <w:b/>
          <w:bCs/>
        </w:rPr>
        <w:t xml:space="preserve">Increase </w:t>
      </w:r>
      <w:r w:rsidR="006E0048">
        <w:rPr>
          <w:rFonts w:asciiTheme="majorHAnsi" w:hAnsiTheme="majorHAnsi" w:cstheme="majorHAnsi"/>
          <w:b/>
          <w:bCs/>
        </w:rPr>
        <w:t>our</w:t>
      </w:r>
      <w:r w:rsidRPr="00C52A4C">
        <w:rPr>
          <w:rFonts w:asciiTheme="majorHAnsi" w:hAnsiTheme="majorHAnsi" w:cstheme="majorHAnsi"/>
          <w:b/>
          <w:bCs/>
        </w:rPr>
        <w:t xml:space="preserve"> effectiveness – </w:t>
      </w:r>
      <w:r w:rsidRPr="00C52A4C">
        <w:rPr>
          <w:rFonts w:asciiTheme="majorHAnsi" w:hAnsiTheme="majorHAnsi" w:cstheme="majorHAnsi"/>
        </w:rPr>
        <w:t>leverag</w:t>
      </w:r>
      <w:r>
        <w:rPr>
          <w:rFonts w:asciiTheme="majorHAnsi" w:hAnsiTheme="majorHAnsi" w:cstheme="majorHAnsi"/>
        </w:rPr>
        <w:t>ing</w:t>
      </w:r>
      <w:r w:rsidRPr="00C52A4C">
        <w:rPr>
          <w:rFonts w:asciiTheme="majorHAnsi" w:hAnsiTheme="majorHAnsi" w:cstheme="majorHAnsi"/>
        </w:rPr>
        <w:t xml:space="preserve"> economies of scale to invest in improved systems, technology, services and solutions</w:t>
      </w:r>
    </w:p>
    <w:p w14:paraId="789816E1" w14:textId="178F4CCD" w:rsidR="00A25BB7" w:rsidRPr="00C52A4C" w:rsidRDefault="00A25BB7" w:rsidP="002935E7">
      <w:pPr>
        <w:numPr>
          <w:ilvl w:val="0"/>
          <w:numId w:val="14"/>
        </w:numPr>
        <w:spacing w:before="100" w:beforeAutospacing="1"/>
        <w:contextualSpacing/>
        <w:jc w:val="both"/>
        <w:rPr>
          <w:rFonts w:asciiTheme="majorHAnsi" w:hAnsiTheme="majorHAnsi" w:cstheme="majorHAnsi"/>
        </w:rPr>
      </w:pPr>
      <w:r>
        <w:rPr>
          <w:rFonts w:asciiTheme="majorHAnsi" w:hAnsiTheme="majorHAnsi" w:cstheme="majorHAnsi"/>
          <w:b/>
          <w:bCs/>
        </w:rPr>
        <w:t>Be an e</w:t>
      </w:r>
      <w:r w:rsidRPr="00C52A4C">
        <w:rPr>
          <w:rFonts w:asciiTheme="majorHAnsi" w:hAnsiTheme="majorHAnsi" w:cstheme="majorHAnsi"/>
          <w:b/>
          <w:bCs/>
        </w:rPr>
        <w:t>mployer of choice –</w:t>
      </w:r>
      <w:r w:rsidRPr="00C52A4C">
        <w:rPr>
          <w:rFonts w:asciiTheme="majorHAnsi" w:hAnsiTheme="majorHAnsi" w:cstheme="majorHAnsi"/>
        </w:rPr>
        <w:t xml:space="preserve"> </w:t>
      </w:r>
      <w:r>
        <w:rPr>
          <w:rFonts w:asciiTheme="majorHAnsi" w:hAnsiTheme="majorHAnsi" w:cstheme="majorHAnsi"/>
        </w:rPr>
        <w:t>b</w:t>
      </w:r>
      <w:r w:rsidRPr="00C52A4C">
        <w:rPr>
          <w:rFonts w:asciiTheme="majorHAnsi" w:hAnsiTheme="majorHAnsi" w:cstheme="majorHAnsi"/>
        </w:rPr>
        <w:t>uilding on existing strengths and reputations</w:t>
      </w:r>
      <w:r>
        <w:rPr>
          <w:rFonts w:asciiTheme="majorHAnsi" w:hAnsiTheme="majorHAnsi" w:cstheme="majorHAnsi"/>
        </w:rPr>
        <w:t xml:space="preserve"> to </w:t>
      </w:r>
      <w:r w:rsidRPr="00C52A4C">
        <w:rPr>
          <w:rFonts w:asciiTheme="majorHAnsi" w:hAnsiTheme="majorHAnsi" w:cstheme="majorHAnsi"/>
        </w:rPr>
        <w:t>grow</w:t>
      </w:r>
      <w:r>
        <w:rPr>
          <w:rFonts w:asciiTheme="majorHAnsi" w:hAnsiTheme="majorHAnsi" w:cstheme="majorHAnsi"/>
        </w:rPr>
        <w:t xml:space="preserve"> and</w:t>
      </w:r>
      <w:r w:rsidRPr="00C52A4C">
        <w:rPr>
          <w:rFonts w:asciiTheme="majorHAnsi" w:hAnsiTheme="majorHAnsi" w:cstheme="majorHAnsi"/>
        </w:rPr>
        <w:t xml:space="preserve"> create greater job and career opportunities for staff. </w:t>
      </w:r>
    </w:p>
    <w:p w14:paraId="6D7D47A0" w14:textId="77777777" w:rsidR="0040607C" w:rsidRDefault="0040607C" w:rsidP="00475908">
      <w:pPr>
        <w:kinsoku w:val="0"/>
        <w:overflowPunct w:val="0"/>
        <w:autoSpaceDE w:val="0"/>
        <w:autoSpaceDN w:val="0"/>
        <w:adjustRightInd w:val="0"/>
        <w:spacing w:before="100" w:beforeAutospacing="1"/>
        <w:ind w:right="372"/>
        <w:rPr>
          <w:rFonts w:asciiTheme="majorHAnsi" w:hAnsiTheme="majorHAnsi" w:cstheme="majorHAnsi"/>
          <w:lang w:val="en-AU"/>
        </w:rPr>
      </w:pPr>
    </w:p>
    <w:p w14:paraId="45228BD7" w14:textId="4F28F925" w:rsidR="001E266F" w:rsidRDefault="001E266F" w:rsidP="001E266F">
      <w:pPr>
        <w:kinsoku w:val="0"/>
        <w:overflowPunct w:val="0"/>
        <w:autoSpaceDE w:val="0"/>
        <w:autoSpaceDN w:val="0"/>
        <w:adjustRightInd w:val="0"/>
        <w:spacing w:before="100" w:beforeAutospacing="1"/>
        <w:ind w:right="372"/>
        <w:rPr>
          <w:rFonts w:asciiTheme="minorHAnsi" w:hAnsiTheme="minorHAnsi" w:cstheme="minorHAnsi"/>
          <w:szCs w:val="22"/>
        </w:rPr>
      </w:pPr>
      <w:r>
        <w:rPr>
          <w:rFonts w:asciiTheme="majorHAnsi" w:hAnsiTheme="majorHAnsi" w:cstheme="majorHAnsi"/>
          <w:lang w:val="en-AU"/>
        </w:rPr>
        <w:lastRenderedPageBreak/>
        <w:br/>
      </w:r>
      <w:r>
        <w:rPr>
          <w:rFonts w:asciiTheme="majorHAnsi" w:eastAsia="Arial" w:hAnsiTheme="majorHAnsi" w:cstheme="majorHAnsi"/>
          <w:lang w:val="en"/>
        </w:rPr>
        <w:t>The Link Wentworth Board</w:t>
      </w:r>
      <w:r>
        <w:rPr>
          <w:rFonts w:asciiTheme="majorHAnsi" w:hAnsiTheme="majorHAnsi" w:cstheme="majorBidi"/>
          <w:lang w:val="en-AU"/>
        </w:rPr>
        <w:t xml:space="preserve"> will be Chaired by respected industry leader, Mike Allen, an independent housing advisor and former CEO of Housing NSW, who believes the merger is an exciting next step </w:t>
      </w:r>
      <w:r>
        <w:rPr>
          <w:rFonts w:asciiTheme="minorHAnsi" w:hAnsiTheme="minorHAnsi" w:cstheme="minorHAnsi"/>
          <w:szCs w:val="22"/>
        </w:rPr>
        <w:t xml:space="preserve">for Link Housing and Wentworth Community Housing. </w:t>
      </w:r>
    </w:p>
    <w:p w14:paraId="54236549" w14:textId="5A9A1F75" w:rsidR="001E266F" w:rsidRPr="0045622D" w:rsidRDefault="001E266F" w:rsidP="001E266F">
      <w:pPr>
        <w:rPr>
          <w:rFonts w:asciiTheme="minorHAnsi" w:hAnsiTheme="minorHAnsi" w:cstheme="minorHAnsi"/>
          <w:szCs w:val="22"/>
        </w:rPr>
      </w:pPr>
      <w:r w:rsidRPr="0045622D">
        <w:rPr>
          <w:rFonts w:asciiTheme="minorHAnsi" w:hAnsiTheme="minorHAnsi" w:cstheme="minorHAnsi"/>
          <w:szCs w:val="22"/>
        </w:rPr>
        <w:t>“</w:t>
      </w:r>
      <w:r>
        <w:rPr>
          <w:rFonts w:asciiTheme="minorHAnsi" w:hAnsiTheme="minorHAnsi" w:cstheme="minorHAnsi"/>
          <w:szCs w:val="22"/>
        </w:rPr>
        <w:t xml:space="preserve">Together, the two </w:t>
      </w:r>
      <w:proofErr w:type="spellStart"/>
      <w:r>
        <w:rPr>
          <w:rFonts w:asciiTheme="minorHAnsi" w:hAnsiTheme="minorHAnsi" w:cstheme="minorHAnsi"/>
          <w:szCs w:val="22"/>
        </w:rPr>
        <w:t>organisations</w:t>
      </w:r>
      <w:proofErr w:type="spellEnd"/>
      <w:r>
        <w:rPr>
          <w:rFonts w:asciiTheme="minorHAnsi" w:hAnsiTheme="minorHAnsi" w:cstheme="minorHAnsi"/>
          <w:szCs w:val="22"/>
        </w:rPr>
        <w:t xml:space="preserve"> will bring their history, experience, talent and capabilities to deliver more and better services.  </w:t>
      </w:r>
      <w:r w:rsidRPr="0045622D">
        <w:rPr>
          <w:rFonts w:asciiTheme="minorHAnsi" w:hAnsiTheme="minorHAnsi" w:cstheme="minorHAnsi"/>
          <w:szCs w:val="22"/>
        </w:rPr>
        <w:t xml:space="preserve">Having had a career in housing, I am encouraged by the shared mission and vision for the future of these high quality </w:t>
      </w:r>
      <w:proofErr w:type="spellStart"/>
      <w:r w:rsidRPr="0045622D">
        <w:rPr>
          <w:rFonts w:asciiTheme="minorHAnsi" w:hAnsiTheme="minorHAnsi" w:cstheme="minorHAnsi"/>
          <w:szCs w:val="22"/>
        </w:rPr>
        <w:t>organisations</w:t>
      </w:r>
      <w:proofErr w:type="spellEnd"/>
      <w:r w:rsidRPr="0045622D">
        <w:rPr>
          <w:rFonts w:asciiTheme="minorHAnsi" w:hAnsiTheme="minorHAnsi" w:cstheme="minorHAnsi"/>
          <w:szCs w:val="22"/>
        </w:rPr>
        <w:t xml:space="preserve"> – and I am very much looking forward to supporting the board and management as the new Chair of Link Wentworth from Day 1 of the new </w:t>
      </w:r>
      <w:proofErr w:type="spellStart"/>
      <w:r w:rsidRPr="0045622D">
        <w:rPr>
          <w:rFonts w:asciiTheme="minorHAnsi" w:hAnsiTheme="minorHAnsi" w:cstheme="minorHAnsi"/>
          <w:szCs w:val="22"/>
        </w:rPr>
        <w:t>organisation</w:t>
      </w:r>
      <w:proofErr w:type="spellEnd"/>
      <w:r w:rsidRPr="0045622D">
        <w:rPr>
          <w:rFonts w:asciiTheme="minorHAnsi" w:hAnsiTheme="minorHAnsi" w:cstheme="minorHAnsi"/>
          <w:szCs w:val="22"/>
        </w:rPr>
        <w:t>, 31 March 2021.”</w:t>
      </w:r>
    </w:p>
    <w:p w14:paraId="11198BAB" w14:textId="77777777" w:rsidR="001E266F" w:rsidRDefault="001E266F" w:rsidP="001E266F">
      <w:pPr>
        <w:kinsoku w:val="0"/>
        <w:overflowPunct w:val="0"/>
        <w:autoSpaceDE w:val="0"/>
        <w:autoSpaceDN w:val="0"/>
        <w:adjustRightInd w:val="0"/>
        <w:spacing w:before="100" w:beforeAutospacing="1"/>
        <w:ind w:right="372"/>
        <w:rPr>
          <w:rFonts w:asciiTheme="majorHAnsi" w:hAnsiTheme="majorHAnsi" w:cstheme="majorHAnsi"/>
          <w:lang w:val="en-AU"/>
        </w:rPr>
      </w:pPr>
      <w:r>
        <w:rPr>
          <w:rFonts w:asciiTheme="majorHAnsi" w:hAnsiTheme="majorHAnsi" w:cstheme="majorHAnsi"/>
          <w:lang w:val="en-AU"/>
        </w:rPr>
        <w:t>Andrew McAnulty, current CEO of Link Housing, has been appointed CEO-elect for Link Wentworth and is looking forward to taking on the role of CEO.</w:t>
      </w:r>
    </w:p>
    <w:p w14:paraId="1C0FCC28" w14:textId="77777777" w:rsidR="001E266F" w:rsidRDefault="001E266F" w:rsidP="001E266F">
      <w:pPr>
        <w:kinsoku w:val="0"/>
        <w:overflowPunct w:val="0"/>
        <w:autoSpaceDE w:val="0"/>
        <w:autoSpaceDN w:val="0"/>
        <w:adjustRightInd w:val="0"/>
        <w:spacing w:before="100" w:beforeAutospacing="1"/>
        <w:ind w:right="372"/>
        <w:jc w:val="both"/>
        <w:rPr>
          <w:rFonts w:asciiTheme="majorHAnsi" w:hAnsiTheme="majorHAnsi" w:cstheme="majorHAnsi"/>
          <w:lang w:val="en-AU"/>
        </w:rPr>
      </w:pPr>
      <w:r>
        <w:rPr>
          <w:rFonts w:asciiTheme="majorHAnsi" w:hAnsiTheme="majorHAnsi" w:cstheme="majorHAnsi"/>
          <w:lang w:val="en-AU"/>
        </w:rPr>
        <w:t xml:space="preserve">“I am humbled by the opportunity to be the CEO of Link Wentworth. Bringing together two great organisations provides us with the potential to do significantly more for those most in need within our community. We will be an organisation more able to advocate for people in need and to then deliver innovative housing solutions in partnership with all three tiers of Government and the private sector. This is a tremendous opportunity for us to make a difference,” </w:t>
      </w:r>
      <w:r>
        <w:rPr>
          <w:rFonts w:asciiTheme="majorHAnsi" w:eastAsia="Arial" w:hAnsiTheme="majorHAnsi" w:cstheme="majorHAnsi"/>
          <w:lang w:val="en"/>
        </w:rPr>
        <w:t xml:space="preserve">said Mr McAnulty.  </w:t>
      </w:r>
    </w:p>
    <w:p w14:paraId="1E3B4968" w14:textId="0F6B163C" w:rsidR="001E266F" w:rsidRDefault="001E266F" w:rsidP="00CA2EDF">
      <w:pPr>
        <w:kinsoku w:val="0"/>
        <w:overflowPunct w:val="0"/>
        <w:autoSpaceDE w:val="0"/>
        <w:autoSpaceDN w:val="0"/>
        <w:adjustRightInd w:val="0"/>
        <w:spacing w:before="100" w:beforeAutospacing="1"/>
        <w:ind w:right="372"/>
        <w:rPr>
          <w:rFonts w:asciiTheme="majorHAnsi" w:eastAsia="Arial" w:hAnsiTheme="majorHAnsi" w:cstheme="majorHAnsi"/>
          <w:lang w:val="en"/>
        </w:rPr>
      </w:pPr>
      <w:r>
        <w:rPr>
          <w:rFonts w:asciiTheme="majorHAnsi" w:eastAsia="Arial" w:hAnsiTheme="majorHAnsi" w:cstheme="majorHAnsi"/>
          <w:lang w:val="en"/>
        </w:rPr>
        <w:t xml:space="preserve">Wentworth Community Housing CEO Stephen McIntyre has chosen </w:t>
      </w:r>
      <w:r>
        <w:rPr>
          <w:rFonts w:asciiTheme="majorHAnsi" w:hAnsiTheme="majorHAnsi" w:cstheme="majorHAnsi"/>
        </w:rPr>
        <w:t>not to continue a full-time executive career due to personal reasons</w:t>
      </w:r>
      <w:r w:rsidR="00714184">
        <w:rPr>
          <w:rFonts w:asciiTheme="majorHAnsi" w:hAnsiTheme="majorHAnsi" w:cstheme="majorHAnsi"/>
        </w:rPr>
        <w:t>;</w:t>
      </w:r>
      <w:r>
        <w:rPr>
          <w:rFonts w:asciiTheme="majorHAnsi" w:hAnsiTheme="majorHAnsi" w:cstheme="majorHAnsi"/>
        </w:rPr>
        <w:t xml:space="preserve"> however</w:t>
      </w:r>
      <w:r w:rsidR="00714184">
        <w:rPr>
          <w:rFonts w:asciiTheme="majorHAnsi" w:hAnsiTheme="majorHAnsi" w:cstheme="majorHAnsi"/>
        </w:rPr>
        <w:t>,</w:t>
      </w:r>
      <w:r>
        <w:rPr>
          <w:rFonts w:asciiTheme="majorHAnsi" w:hAnsiTheme="majorHAnsi" w:cstheme="majorHAnsi"/>
        </w:rPr>
        <w:t xml:space="preserve"> he will continue </w:t>
      </w:r>
      <w:r>
        <w:rPr>
          <w:rFonts w:asciiTheme="majorHAnsi" w:hAnsiTheme="majorHAnsi" w:cstheme="majorHAnsi"/>
          <w:lang w:val="en-AU"/>
        </w:rPr>
        <w:t xml:space="preserve">his commitment to addressing social and economic disadvantage. Mr McIntyre </w:t>
      </w:r>
      <w:r>
        <w:rPr>
          <w:rFonts w:asciiTheme="majorHAnsi" w:eastAsia="Arial" w:hAnsiTheme="majorHAnsi" w:cstheme="majorHAnsi"/>
          <w:lang w:val="en"/>
        </w:rPr>
        <w:t xml:space="preserve">believes the merger is a positive move that will make a difference to people’s lives. </w:t>
      </w:r>
    </w:p>
    <w:p w14:paraId="637BEF26" w14:textId="77777777" w:rsidR="001E266F" w:rsidRDefault="001E266F" w:rsidP="001E266F">
      <w:pPr>
        <w:spacing w:after="0"/>
        <w:rPr>
          <w:rFonts w:asciiTheme="majorHAnsi" w:eastAsia="Arial" w:hAnsiTheme="majorHAnsi" w:cstheme="majorHAnsi"/>
          <w:lang w:val="en"/>
        </w:rPr>
      </w:pPr>
      <w:r>
        <w:rPr>
          <w:rFonts w:asciiTheme="majorHAnsi" w:eastAsia="Arial" w:hAnsiTheme="majorHAnsi" w:cstheme="majorHAnsi"/>
          <w:lang w:val="en"/>
        </w:rPr>
        <w:t>“This is an exciting development for Wentworth and Link and the community housing sector.  It will place us in a much stronger position to take advantage of opportunities that arise to expand the supply of housing and housing-related services. We know from our work at Wentworth that secure, appropriate and affordable housing can turn lives around. The most significant benefit of this merger is that we will be able to deliver more housing and services to the most vulnerable people in our communities,” said Mr McIntyre.</w:t>
      </w:r>
    </w:p>
    <w:p w14:paraId="2A2936F7" w14:textId="19140B28" w:rsidR="00CA2EDF" w:rsidRDefault="00475908" w:rsidP="0045622D">
      <w:pPr>
        <w:kinsoku w:val="0"/>
        <w:overflowPunct w:val="0"/>
        <w:autoSpaceDE w:val="0"/>
        <w:autoSpaceDN w:val="0"/>
        <w:adjustRightInd w:val="0"/>
        <w:spacing w:before="100" w:beforeAutospacing="1"/>
        <w:ind w:right="372"/>
        <w:rPr>
          <w:rFonts w:asciiTheme="majorHAnsi" w:hAnsiTheme="majorHAnsi" w:cstheme="majorHAnsi"/>
          <w:lang w:val="en-AU"/>
        </w:rPr>
      </w:pPr>
      <w:r>
        <w:rPr>
          <w:rFonts w:asciiTheme="majorHAnsi" w:hAnsiTheme="majorHAnsi" w:cstheme="majorHAnsi"/>
          <w:lang w:val="en-AU"/>
        </w:rPr>
        <w:t xml:space="preserve">Through sustainable </w:t>
      </w:r>
      <w:r w:rsidR="00C80E2E">
        <w:rPr>
          <w:rFonts w:asciiTheme="majorHAnsi" w:hAnsiTheme="majorHAnsi" w:cstheme="majorHAnsi"/>
          <w:lang w:val="en-AU"/>
        </w:rPr>
        <w:t>and ongoing</w:t>
      </w:r>
      <w:r w:rsidR="00C558D6">
        <w:rPr>
          <w:rFonts w:asciiTheme="majorHAnsi" w:hAnsiTheme="majorHAnsi" w:cstheme="majorHAnsi"/>
          <w:lang w:val="en-AU"/>
        </w:rPr>
        <w:t xml:space="preserve"> </w:t>
      </w:r>
      <w:r>
        <w:rPr>
          <w:rFonts w:asciiTheme="majorHAnsi" w:hAnsiTheme="majorHAnsi" w:cstheme="majorHAnsi"/>
          <w:lang w:val="en-AU"/>
        </w:rPr>
        <w:t xml:space="preserve">growth, </w:t>
      </w:r>
      <w:r w:rsidR="00A953EA">
        <w:rPr>
          <w:rFonts w:asciiTheme="majorHAnsi" w:hAnsiTheme="majorHAnsi" w:cstheme="majorHAnsi"/>
          <w:lang w:val="en-AU"/>
        </w:rPr>
        <w:t xml:space="preserve">Link Wentworth will </w:t>
      </w:r>
      <w:r w:rsidR="00CF6A5C">
        <w:rPr>
          <w:rFonts w:asciiTheme="majorHAnsi" w:hAnsiTheme="majorHAnsi" w:cstheme="majorHAnsi"/>
          <w:lang w:val="en-AU"/>
        </w:rPr>
        <w:t xml:space="preserve">proactively </w:t>
      </w:r>
      <w:r w:rsidR="001C16C8">
        <w:rPr>
          <w:rFonts w:asciiTheme="majorHAnsi" w:hAnsiTheme="majorHAnsi" w:cstheme="majorHAnsi"/>
          <w:lang w:val="en-AU"/>
        </w:rPr>
        <w:t>advocate for the federal and state governments</w:t>
      </w:r>
      <w:r w:rsidR="007F6474" w:rsidRPr="007F6474">
        <w:rPr>
          <w:rFonts w:asciiTheme="majorHAnsi" w:hAnsiTheme="majorHAnsi" w:cstheme="majorHAnsi"/>
          <w:lang w:val="en-AU"/>
        </w:rPr>
        <w:t xml:space="preserve"> </w:t>
      </w:r>
      <w:r w:rsidR="007F6474">
        <w:rPr>
          <w:rFonts w:asciiTheme="majorHAnsi" w:hAnsiTheme="majorHAnsi" w:cstheme="majorHAnsi"/>
          <w:lang w:val="en-AU"/>
        </w:rPr>
        <w:t>to invest in more social and affordable housing</w:t>
      </w:r>
      <w:r w:rsidR="0079144F">
        <w:rPr>
          <w:rFonts w:asciiTheme="majorHAnsi" w:hAnsiTheme="majorHAnsi" w:cstheme="majorHAnsi"/>
          <w:lang w:val="en-AU"/>
        </w:rPr>
        <w:t xml:space="preserve">. </w:t>
      </w:r>
      <w:r w:rsidR="006044AF">
        <w:rPr>
          <w:rFonts w:asciiTheme="majorHAnsi" w:hAnsiTheme="majorHAnsi" w:cstheme="majorHAnsi"/>
          <w:lang w:val="en-AU"/>
        </w:rPr>
        <w:t xml:space="preserve">With COVID-19 </w:t>
      </w:r>
      <w:r w:rsidR="00C30F88">
        <w:rPr>
          <w:rFonts w:asciiTheme="majorHAnsi" w:hAnsiTheme="majorHAnsi" w:cstheme="majorHAnsi"/>
          <w:lang w:val="en-AU"/>
        </w:rPr>
        <w:t>exacerbating</w:t>
      </w:r>
      <w:r w:rsidR="006044AF">
        <w:rPr>
          <w:rFonts w:asciiTheme="majorHAnsi" w:hAnsiTheme="majorHAnsi" w:cstheme="majorHAnsi"/>
          <w:lang w:val="en-AU"/>
        </w:rPr>
        <w:t xml:space="preserve"> the housing crisis, </w:t>
      </w:r>
      <w:r w:rsidR="00F85867">
        <w:rPr>
          <w:rFonts w:asciiTheme="majorHAnsi" w:hAnsiTheme="majorHAnsi" w:cstheme="majorHAnsi"/>
          <w:lang w:val="en-AU"/>
        </w:rPr>
        <w:t>t</w:t>
      </w:r>
      <w:r w:rsidR="0079144F">
        <w:rPr>
          <w:rFonts w:asciiTheme="majorHAnsi" w:hAnsiTheme="majorHAnsi" w:cstheme="majorHAnsi"/>
          <w:lang w:val="en-AU"/>
        </w:rPr>
        <w:t xml:space="preserve">he new </w:t>
      </w:r>
      <w:r w:rsidR="00245EAD">
        <w:rPr>
          <w:rFonts w:asciiTheme="majorHAnsi" w:hAnsiTheme="majorHAnsi" w:cstheme="majorHAnsi"/>
          <w:lang w:val="en-AU"/>
        </w:rPr>
        <w:t xml:space="preserve">combined entity will </w:t>
      </w:r>
      <w:r w:rsidR="00F5658C">
        <w:rPr>
          <w:rFonts w:asciiTheme="majorHAnsi" w:hAnsiTheme="majorHAnsi" w:cstheme="majorHAnsi"/>
          <w:lang w:val="en-AU"/>
        </w:rPr>
        <w:t xml:space="preserve">capitalise on </w:t>
      </w:r>
      <w:r w:rsidR="00CF6A5C">
        <w:rPr>
          <w:rFonts w:asciiTheme="majorHAnsi" w:hAnsiTheme="majorHAnsi" w:cstheme="majorHAnsi"/>
          <w:lang w:val="en-AU"/>
        </w:rPr>
        <w:t>opportunities</w:t>
      </w:r>
      <w:r w:rsidR="00C30F88">
        <w:rPr>
          <w:rFonts w:asciiTheme="majorHAnsi" w:hAnsiTheme="majorHAnsi" w:cstheme="majorHAnsi"/>
          <w:lang w:val="en-AU"/>
        </w:rPr>
        <w:t xml:space="preserve"> to </w:t>
      </w:r>
      <w:r w:rsidR="002B2CD5">
        <w:rPr>
          <w:rFonts w:asciiTheme="majorHAnsi" w:hAnsiTheme="majorHAnsi" w:cstheme="majorHAnsi"/>
          <w:lang w:val="en-AU"/>
        </w:rPr>
        <w:t xml:space="preserve">build more </w:t>
      </w:r>
      <w:r w:rsidR="004217E0">
        <w:rPr>
          <w:rFonts w:asciiTheme="majorHAnsi" w:hAnsiTheme="majorHAnsi" w:cstheme="majorHAnsi"/>
          <w:lang w:val="en-AU"/>
        </w:rPr>
        <w:t xml:space="preserve">housing </w:t>
      </w:r>
      <w:r w:rsidR="002B2CD5">
        <w:rPr>
          <w:rFonts w:asciiTheme="majorHAnsi" w:hAnsiTheme="majorHAnsi" w:cstheme="majorHAnsi"/>
          <w:lang w:val="en-AU"/>
        </w:rPr>
        <w:t xml:space="preserve">for those </w:t>
      </w:r>
      <w:r w:rsidR="004217E0">
        <w:rPr>
          <w:rFonts w:asciiTheme="majorHAnsi" w:hAnsiTheme="majorHAnsi" w:cstheme="majorHAnsi"/>
          <w:lang w:val="en-AU"/>
        </w:rPr>
        <w:t>most in-need</w:t>
      </w:r>
      <w:r w:rsidR="00F9045A">
        <w:rPr>
          <w:rFonts w:asciiTheme="majorHAnsi" w:hAnsiTheme="majorHAnsi" w:cstheme="majorHAnsi"/>
          <w:lang w:val="en-AU"/>
        </w:rPr>
        <w:t>. This will be achieved</w:t>
      </w:r>
      <w:r w:rsidR="004217E0">
        <w:rPr>
          <w:rFonts w:asciiTheme="majorHAnsi" w:hAnsiTheme="majorHAnsi" w:cstheme="majorHAnsi"/>
          <w:lang w:val="en-AU"/>
        </w:rPr>
        <w:t xml:space="preserve"> </w:t>
      </w:r>
      <w:r w:rsidR="00C30F88">
        <w:rPr>
          <w:rFonts w:asciiTheme="majorHAnsi" w:hAnsiTheme="majorHAnsi" w:cstheme="majorHAnsi"/>
          <w:lang w:val="en-AU"/>
        </w:rPr>
        <w:t xml:space="preserve">by partnering </w:t>
      </w:r>
      <w:r w:rsidR="00F95F35">
        <w:rPr>
          <w:rFonts w:asciiTheme="majorHAnsi" w:hAnsiTheme="majorHAnsi" w:cstheme="majorHAnsi"/>
          <w:lang w:val="en-AU"/>
        </w:rPr>
        <w:t xml:space="preserve">with </w:t>
      </w:r>
      <w:r>
        <w:rPr>
          <w:rFonts w:asciiTheme="majorHAnsi" w:hAnsiTheme="majorHAnsi" w:cstheme="majorHAnsi"/>
          <w:lang w:val="en-AU"/>
        </w:rPr>
        <w:t xml:space="preserve">government, property developers and financiers to fund more social and affordable housing, including </w:t>
      </w:r>
      <w:r w:rsidR="002B2CD5">
        <w:rPr>
          <w:rFonts w:asciiTheme="majorHAnsi" w:hAnsiTheme="majorHAnsi" w:cstheme="majorHAnsi"/>
          <w:lang w:val="en-AU"/>
        </w:rPr>
        <w:t xml:space="preserve">leveraging </w:t>
      </w:r>
      <w:r>
        <w:rPr>
          <w:rFonts w:asciiTheme="majorHAnsi" w:hAnsiTheme="majorHAnsi" w:cstheme="majorHAnsi"/>
          <w:lang w:val="en-AU"/>
        </w:rPr>
        <w:t>COVID-19 stimulus program</w:t>
      </w:r>
      <w:r w:rsidR="0024253C">
        <w:rPr>
          <w:rFonts w:asciiTheme="majorHAnsi" w:hAnsiTheme="majorHAnsi" w:cstheme="majorHAnsi"/>
          <w:lang w:val="en-AU"/>
        </w:rPr>
        <w:t>s</w:t>
      </w:r>
      <w:r w:rsidR="004432C4">
        <w:rPr>
          <w:rFonts w:asciiTheme="majorHAnsi" w:hAnsiTheme="majorHAnsi" w:cstheme="majorHAnsi"/>
          <w:lang w:val="en-AU"/>
        </w:rPr>
        <w:t xml:space="preserve">, to </w:t>
      </w:r>
      <w:r w:rsidR="002B3731">
        <w:rPr>
          <w:rFonts w:asciiTheme="majorHAnsi" w:hAnsiTheme="majorHAnsi" w:cstheme="majorHAnsi"/>
          <w:lang w:val="en-AU"/>
        </w:rPr>
        <w:t xml:space="preserve">help ensure </w:t>
      </w:r>
      <w:r w:rsidR="00CA2BE4">
        <w:rPr>
          <w:rFonts w:asciiTheme="majorHAnsi" w:hAnsiTheme="majorHAnsi" w:cstheme="majorHAnsi"/>
          <w:lang w:val="en-AU"/>
        </w:rPr>
        <w:t xml:space="preserve">more </w:t>
      </w:r>
      <w:r w:rsidR="004D612F">
        <w:rPr>
          <w:rFonts w:asciiTheme="majorHAnsi" w:hAnsiTheme="majorHAnsi" w:cstheme="majorHAnsi"/>
          <w:lang w:val="en-AU"/>
        </w:rPr>
        <w:t xml:space="preserve">people </w:t>
      </w:r>
      <w:r w:rsidR="002B3731">
        <w:rPr>
          <w:rFonts w:asciiTheme="majorHAnsi" w:hAnsiTheme="majorHAnsi" w:cstheme="majorHAnsi"/>
          <w:lang w:val="en-AU"/>
        </w:rPr>
        <w:t xml:space="preserve">do not </w:t>
      </w:r>
      <w:r w:rsidR="004D612F">
        <w:rPr>
          <w:rFonts w:asciiTheme="majorHAnsi" w:hAnsiTheme="majorHAnsi" w:cstheme="majorHAnsi"/>
          <w:lang w:val="en-AU"/>
        </w:rPr>
        <w:t xml:space="preserve">fall </w:t>
      </w:r>
      <w:r w:rsidR="002B3731">
        <w:rPr>
          <w:rFonts w:asciiTheme="majorHAnsi" w:hAnsiTheme="majorHAnsi" w:cstheme="majorHAnsi"/>
          <w:lang w:val="en-AU"/>
        </w:rPr>
        <w:t>into poverty and homelessness</w:t>
      </w:r>
      <w:r w:rsidR="00CA2EDF">
        <w:rPr>
          <w:rFonts w:asciiTheme="majorHAnsi" w:hAnsiTheme="majorHAnsi" w:cstheme="majorHAnsi"/>
          <w:lang w:val="en-AU"/>
        </w:rPr>
        <w:t>.</w:t>
      </w:r>
    </w:p>
    <w:p w14:paraId="321FC691" w14:textId="08117D59" w:rsidR="00AC2C5A" w:rsidRDefault="00AC2C5A" w:rsidP="00AC2C5A">
      <w:pPr>
        <w:kinsoku w:val="0"/>
        <w:overflowPunct w:val="0"/>
        <w:autoSpaceDE w:val="0"/>
        <w:autoSpaceDN w:val="0"/>
        <w:adjustRightInd w:val="0"/>
        <w:spacing w:before="100" w:beforeAutospacing="1"/>
        <w:ind w:right="372"/>
        <w:jc w:val="center"/>
        <w:rPr>
          <w:rFonts w:asciiTheme="majorHAnsi" w:hAnsiTheme="majorHAnsi" w:cstheme="majorHAnsi"/>
          <w:lang w:val="en-AU"/>
        </w:rPr>
      </w:pPr>
      <w:r>
        <w:rPr>
          <w:rFonts w:asciiTheme="majorHAnsi" w:hAnsiTheme="majorHAnsi" w:cstheme="majorHAnsi"/>
          <w:lang w:val="en-AU"/>
        </w:rPr>
        <w:t>- end –</w:t>
      </w:r>
    </w:p>
    <w:p w14:paraId="131B5C7E" w14:textId="77777777" w:rsidR="00233C43" w:rsidRDefault="0024253C" w:rsidP="00475908">
      <w:pPr>
        <w:kinsoku w:val="0"/>
        <w:overflowPunct w:val="0"/>
        <w:autoSpaceDE w:val="0"/>
        <w:autoSpaceDN w:val="0"/>
        <w:adjustRightInd w:val="0"/>
        <w:spacing w:before="100" w:beforeAutospacing="1"/>
        <w:ind w:right="372"/>
        <w:rPr>
          <w:rFonts w:asciiTheme="majorHAnsi" w:hAnsiTheme="majorHAnsi" w:cstheme="majorHAnsi"/>
          <w:lang w:val="en-AU"/>
        </w:rPr>
      </w:pPr>
      <w:r>
        <w:rPr>
          <w:rFonts w:asciiTheme="majorHAnsi" w:hAnsiTheme="majorHAnsi" w:cstheme="majorHAnsi"/>
          <w:lang w:val="en-AU"/>
        </w:rPr>
        <w:t xml:space="preserve">For </w:t>
      </w:r>
      <w:r w:rsidR="00140485">
        <w:rPr>
          <w:rFonts w:asciiTheme="majorHAnsi" w:hAnsiTheme="majorHAnsi" w:cstheme="majorHAnsi"/>
          <w:lang w:val="en-AU"/>
        </w:rPr>
        <w:t>further information, contact</w:t>
      </w:r>
      <w:r w:rsidR="00233C43">
        <w:rPr>
          <w:rFonts w:asciiTheme="majorHAnsi" w:hAnsiTheme="majorHAnsi" w:cstheme="majorHAnsi"/>
          <w:lang w:val="en-AU"/>
        </w:rPr>
        <w:t>:</w:t>
      </w:r>
    </w:p>
    <w:p w14:paraId="446D5702" w14:textId="30FCCF0E" w:rsidR="00233C43" w:rsidRDefault="00233C43" w:rsidP="00475908">
      <w:pPr>
        <w:kinsoku w:val="0"/>
        <w:overflowPunct w:val="0"/>
        <w:autoSpaceDE w:val="0"/>
        <w:autoSpaceDN w:val="0"/>
        <w:adjustRightInd w:val="0"/>
        <w:spacing w:before="100" w:beforeAutospacing="1"/>
        <w:ind w:right="372"/>
        <w:rPr>
          <w:rFonts w:asciiTheme="majorHAnsi" w:hAnsiTheme="majorHAnsi" w:cstheme="majorHAnsi"/>
          <w:lang w:val="en-AU"/>
        </w:rPr>
      </w:pPr>
      <w:r>
        <w:rPr>
          <w:rFonts w:asciiTheme="majorHAnsi" w:hAnsiTheme="majorHAnsi" w:cstheme="majorHAnsi"/>
          <w:lang w:val="en-AU"/>
        </w:rPr>
        <w:t xml:space="preserve">Brianna Ragel, </w:t>
      </w:r>
      <w:r w:rsidR="00140485">
        <w:rPr>
          <w:rFonts w:asciiTheme="majorHAnsi" w:hAnsiTheme="majorHAnsi" w:cstheme="majorHAnsi"/>
          <w:lang w:val="en-AU"/>
        </w:rPr>
        <w:t xml:space="preserve">Link </w:t>
      </w:r>
      <w:r w:rsidR="001B01E7">
        <w:rPr>
          <w:rFonts w:asciiTheme="majorHAnsi" w:hAnsiTheme="majorHAnsi" w:cstheme="majorHAnsi"/>
          <w:lang w:val="en-AU"/>
        </w:rPr>
        <w:t xml:space="preserve">Housing on </w:t>
      </w:r>
      <w:r w:rsidR="00CA2EDF">
        <w:rPr>
          <w:rFonts w:asciiTheme="majorHAnsi" w:hAnsiTheme="majorHAnsi" w:cstheme="majorHAnsi"/>
          <w:lang w:val="en-AU"/>
        </w:rPr>
        <w:t>0411 572 120</w:t>
      </w:r>
      <w:r>
        <w:rPr>
          <w:rFonts w:asciiTheme="majorHAnsi" w:hAnsiTheme="majorHAnsi" w:cstheme="majorHAnsi"/>
          <w:lang w:val="en-AU"/>
        </w:rPr>
        <w:br/>
      </w:r>
      <w:r>
        <w:t xml:space="preserve">Eva Gerencer, Wentworth Housing, 0427 926 588 </w:t>
      </w:r>
    </w:p>
    <w:p w14:paraId="44F9E943" w14:textId="31B3DF9A" w:rsidR="001B01E7" w:rsidRPr="004C754D" w:rsidRDefault="001B01E7" w:rsidP="00475908">
      <w:pPr>
        <w:kinsoku w:val="0"/>
        <w:overflowPunct w:val="0"/>
        <w:autoSpaceDE w:val="0"/>
        <w:autoSpaceDN w:val="0"/>
        <w:adjustRightInd w:val="0"/>
        <w:spacing w:before="100" w:beforeAutospacing="1"/>
        <w:ind w:right="372"/>
      </w:pPr>
      <w:r>
        <w:rPr>
          <w:rFonts w:asciiTheme="majorHAnsi" w:hAnsiTheme="majorHAnsi" w:cstheme="majorHAnsi"/>
          <w:b/>
          <w:bCs/>
          <w:lang w:val="en-AU"/>
        </w:rPr>
        <w:lastRenderedPageBreak/>
        <w:t>About Link Housing</w:t>
      </w:r>
      <w:r>
        <w:rPr>
          <w:rFonts w:asciiTheme="majorHAnsi" w:hAnsiTheme="majorHAnsi" w:cstheme="majorHAnsi"/>
          <w:b/>
          <w:bCs/>
          <w:lang w:val="en-AU"/>
        </w:rPr>
        <w:br/>
      </w:r>
      <w:r w:rsidR="004C754D" w:rsidRPr="004C754D">
        <w:t>Link Housing Ltd (Link Housing) is a not-for-profit </w:t>
      </w:r>
      <w:proofErr w:type="spellStart"/>
      <w:r w:rsidR="004C754D" w:rsidRPr="004C754D">
        <w:t>organisation</w:t>
      </w:r>
      <w:proofErr w:type="spellEnd"/>
      <w:r w:rsidR="004C754D" w:rsidRPr="004C754D">
        <w:t xml:space="preserve"> with a charitable mission to provide safe, sustainable and affordable homes to enhance lives and communities. </w:t>
      </w:r>
      <w:r w:rsidR="00CA2EDF">
        <w:t xml:space="preserve">For over 35 years, </w:t>
      </w:r>
      <w:r w:rsidR="004C754D" w:rsidRPr="004C754D">
        <w:t xml:space="preserve">Link Housing </w:t>
      </w:r>
      <w:r w:rsidR="00CA2EDF">
        <w:t xml:space="preserve">has been </w:t>
      </w:r>
      <w:r w:rsidR="004C754D" w:rsidRPr="004C754D">
        <w:t>manag</w:t>
      </w:r>
      <w:r w:rsidR="00CA2EDF">
        <w:t>ing</w:t>
      </w:r>
      <w:r w:rsidR="004C754D" w:rsidRPr="004C754D">
        <w:t xml:space="preserve"> the provision of social housing, housing assistance, affordable housing and disability housing from their offices in Sydney’s Chatswood and West Ryde</w:t>
      </w:r>
      <w:r w:rsidRPr="004C754D">
        <w:t>. </w:t>
      </w:r>
    </w:p>
    <w:p w14:paraId="525180D8" w14:textId="5C6DDE4E" w:rsidR="001E266F" w:rsidRDefault="001B01E7" w:rsidP="008F2C61">
      <w:pPr>
        <w:kinsoku w:val="0"/>
        <w:overflowPunct w:val="0"/>
        <w:autoSpaceDE w:val="0"/>
        <w:autoSpaceDN w:val="0"/>
        <w:adjustRightInd w:val="0"/>
        <w:spacing w:before="100" w:beforeAutospacing="1"/>
        <w:ind w:right="372"/>
      </w:pPr>
      <w:r>
        <w:rPr>
          <w:rFonts w:asciiTheme="majorHAnsi" w:hAnsiTheme="majorHAnsi" w:cstheme="majorHAnsi"/>
          <w:b/>
          <w:bCs/>
          <w:lang w:val="en-AU"/>
        </w:rPr>
        <w:t xml:space="preserve">About Wentworth </w:t>
      </w:r>
      <w:r w:rsidR="004E25A8">
        <w:rPr>
          <w:rFonts w:asciiTheme="majorHAnsi" w:hAnsiTheme="majorHAnsi" w:cstheme="majorHAnsi"/>
          <w:b/>
          <w:bCs/>
          <w:lang w:val="en-AU"/>
        </w:rPr>
        <w:t xml:space="preserve">Community </w:t>
      </w:r>
      <w:r>
        <w:rPr>
          <w:rFonts w:asciiTheme="majorHAnsi" w:hAnsiTheme="majorHAnsi" w:cstheme="majorHAnsi"/>
          <w:b/>
          <w:bCs/>
          <w:lang w:val="en-AU"/>
        </w:rPr>
        <w:t>Housing</w:t>
      </w:r>
      <w:r>
        <w:rPr>
          <w:rFonts w:asciiTheme="majorHAnsi" w:hAnsiTheme="majorHAnsi" w:cstheme="majorHAnsi"/>
          <w:b/>
          <w:bCs/>
          <w:lang w:val="en-AU"/>
        </w:rPr>
        <w:br/>
      </w:r>
      <w:r w:rsidR="006C565C" w:rsidRPr="006C565C">
        <w:t>Wentworth Community Housing Ltd (Wentworth Community Housing) is a not-for-profit housing company with a charitable mission to provide secure, appropriate and affordable housing. Services reach across the full spectrum of housing need from homelessness services to social and affordable housing options, as well as innovative housing initiatives and community projects</w:t>
      </w:r>
      <w:r w:rsidR="00CA2EDF">
        <w:t>,</w:t>
      </w:r>
      <w:r w:rsidR="006C565C" w:rsidRPr="006C565C">
        <w:t xml:space="preserve"> provided fro</w:t>
      </w:r>
      <w:r w:rsidR="00CA2EDF">
        <w:t>m</w:t>
      </w:r>
      <w:r w:rsidR="006C565C" w:rsidRPr="006C565C">
        <w:t xml:space="preserve"> four offices located in </w:t>
      </w:r>
      <w:proofErr w:type="spellStart"/>
      <w:r w:rsidR="006C565C" w:rsidRPr="006C565C">
        <w:t>Katoomba</w:t>
      </w:r>
      <w:proofErr w:type="spellEnd"/>
      <w:r w:rsidR="006C565C" w:rsidRPr="006C565C">
        <w:t>, Lithgow, Penrith and Windsor</w:t>
      </w:r>
      <w:r w:rsidR="004918A3">
        <w:t>.</w:t>
      </w:r>
    </w:p>
    <w:p w14:paraId="5D1905DC" w14:textId="6F658779" w:rsidR="00CE3B1C" w:rsidRPr="00F7181C" w:rsidRDefault="00CE3B1C" w:rsidP="00F7181C">
      <w:pPr>
        <w:rPr>
          <w:rFonts w:cs="Calibri"/>
          <w:color w:val="000000"/>
          <w:shd w:val="clear" w:color="auto" w:fill="FFFFFF"/>
        </w:rPr>
      </w:pPr>
    </w:p>
    <w:sectPr w:rsidR="00CE3B1C" w:rsidRPr="00F7181C" w:rsidSect="00AC2C5A">
      <w:headerReference w:type="even" r:id="rId13"/>
      <w:headerReference w:type="default" r:id="rId14"/>
      <w:footerReference w:type="even" r:id="rId15"/>
      <w:footerReference w:type="default" r:id="rId16"/>
      <w:headerReference w:type="first" r:id="rId17"/>
      <w:footerReference w:type="first" r:id="rId18"/>
      <w:pgSz w:w="11906" w:h="16838"/>
      <w:pgMar w:top="2835"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8E549" w14:textId="77777777" w:rsidR="00BF11E1" w:rsidRDefault="00BF11E1" w:rsidP="006A5B27">
      <w:pPr>
        <w:spacing w:after="0"/>
      </w:pPr>
      <w:r>
        <w:separator/>
      </w:r>
    </w:p>
  </w:endnote>
  <w:endnote w:type="continuationSeparator" w:id="0">
    <w:p w14:paraId="417C7A5F" w14:textId="77777777" w:rsidR="00BF11E1" w:rsidRDefault="00BF11E1" w:rsidP="006A5B27">
      <w:pPr>
        <w:spacing w:after="0"/>
      </w:pPr>
      <w:r>
        <w:continuationSeparator/>
      </w:r>
    </w:p>
  </w:endnote>
  <w:endnote w:type="continuationNotice" w:id="1">
    <w:p w14:paraId="52059F38" w14:textId="77777777" w:rsidR="00BF11E1" w:rsidRDefault="00BF11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OpenSans-Bold">
    <w:altName w:val="Calibri"/>
    <w:panose1 w:val="00000000000000000000"/>
    <w:charset w:val="4D"/>
    <w:family w:val="auto"/>
    <w:notTrueType/>
    <w:pitch w:val="default"/>
    <w:sig w:usb0="00000003" w:usb1="00000000" w:usb2="00000000" w:usb3="00000000" w:csb0="00000001" w:csb1="00000000"/>
  </w:font>
  <w:font w:name="OpenSansRegular">
    <w:charset w:val="00"/>
    <w:family w:val="swiss"/>
    <w:pitch w:val="variable"/>
    <w:sig w:usb0="E00002EF" w:usb1="4000205B" w:usb2="00000028" w:usb3="00000000" w:csb0="000001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5FCA8" w14:textId="77777777" w:rsidR="0069387A" w:rsidRDefault="00693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B50F" w14:textId="736E06BA" w:rsidR="006A5B27" w:rsidRDefault="001C35D2">
    <w:pPr>
      <w:pStyle w:val="Footer"/>
    </w:pPr>
    <w:r>
      <w:rPr>
        <w:noProof/>
      </w:rPr>
      <w:drawing>
        <wp:anchor distT="0" distB="0" distL="114300" distR="114300" simplePos="0" relativeHeight="251657728" behindDoc="1" locked="1" layoutInCell="1" allowOverlap="1" wp14:anchorId="70926039" wp14:editId="177CC24E">
          <wp:simplePos x="904875" y="9572625"/>
          <wp:positionH relativeFrom="page">
            <wp:align>center</wp:align>
          </wp:positionH>
          <wp:positionV relativeFrom="page">
            <wp:align>bottom</wp:align>
          </wp:positionV>
          <wp:extent cx="7574400" cy="777600"/>
          <wp:effectExtent l="0" t="0" r="0" b="381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74400" cy="77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9942" w14:textId="77777777" w:rsidR="0069387A" w:rsidRDefault="00693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4470D" w14:textId="77777777" w:rsidR="00BF11E1" w:rsidRDefault="00BF11E1" w:rsidP="006A5B27">
      <w:pPr>
        <w:spacing w:after="0"/>
      </w:pPr>
      <w:r>
        <w:separator/>
      </w:r>
    </w:p>
  </w:footnote>
  <w:footnote w:type="continuationSeparator" w:id="0">
    <w:p w14:paraId="1B20DF90" w14:textId="77777777" w:rsidR="00BF11E1" w:rsidRDefault="00BF11E1" w:rsidP="006A5B27">
      <w:pPr>
        <w:spacing w:after="0"/>
      </w:pPr>
      <w:r>
        <w:continuationSeparator/>
      </w:r>
    </w:p>
  </w:footnote>
  <w:footnote w:type="continuationNotice" w:id="1">
    <w:p w14:paraId="043E23A6" w14:textId="77777777" w:rsidR="00BF11E1" w:rsidRDefault="00BF11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4259" w14:textId="77777777" w:rsidR="0069387A" w:rsidRDefault="00693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D4A3" w14:textId="2589EEFE" w:rsidR="00225041" w:rsidRDefault="00225041">
    <w:pPr>
      <w:pStyle w:val="Header"/>
    </w:pPr>
    <w:r>
      <w:rPr>
        <w:noProof/>
      </w:rPr>
      <w:drawing>
        <wp:anchor distT="0" distB="0" distL="114300" distR="114300" simplePos="0" relativeHeight="251656704" behindDoc="1" locked="1" layoutInCell="1" allowOverlap="1" wp14:anchorId="07AC3928" wp14:editId="3FA03963">
          <wp:simplePos x="914400" y="447675"/>
          <wp:positionH relativeFrom="column">
            <wp:align>center</wp:align>
          </wp:positionH>
          <wp:positionV relativeFrom="page">
            <wp:align>top</wp:align>
          </wp:positionV>
          <wp:extent cx="7574400" cy="1605600"/>
          <wp:effectExtent l="0" t="0" r="762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74400" cy="160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C208" w14:textId="77777777" w:rsidR="0069387A" w:rsidRDefault="00693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B831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EAC4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24C1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868B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606B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6E29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3C2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A26224"/>
    <w:lvl w:ilvl="0">
      <w:start w:val="1"/>
      <w:numFmt w:val="bullet"/>
      <w:pStyle w:val="ListBullet2"/>
      <w:lvlText w:val=""/>
      <w:lvlJc w:val="left"/>
      <w:pPr>
        <w:ind w:left="643" w:hanging="360"/>
      </w:pPr>
      <w:rPr>
        <w:rFonts w:ascii="Symbol" w:hAnsi="Symbol" w:hint="default"/>
        <w:color w:val="164579" w:themeColor="accent1"/>
      </w:rPr>
    </w:lvl>
  </w:abstractNum>
  <w:abstractNum w:abstractNumId="8" w15:restartNumberingAfterBreak="0">
    <w:nsid w:val="FFFFFF88"/>
    <w:multiLevelType w:val="singleLevel"/>
    <w:tmpl w:val="F51CC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625E9C"/>
    <w:lvl w:ilvl="0">
      <w:start w:val="1"/>
      <w:numFmt w:val="bullet"/>
      <w:pStyle w:val="ListBullet"/>
      <w:lvlText w:val=""/>
      <w:lvlJc w:val="left"/>
      <w:pPr>
        <w:ind w:left="360" w:hanging="360"/>
      </w:pPr>
      <w:rPr>
        <w:rFonts w:ascii="Symbol" w:hAnsi="Symbol" w:hint="default"/>
        <w:color w:val="164579" w:themeColor="accent1"/>
      </w:rPr>
    </w:lvl>
  </w:abstractNum>
  <w:abstractNum w:abstractNumId="10" w15:restartNumberingAfterBreak="0">
    <w:nsid w:val="25711608"/>
    <w:multiLevelType w:val="hybridMultilevel"/>
    <w:tmpl w:val="5B903F26"/>
    <w:lvl w:ilvl="0" w:tplc="0F2C576C">
      <w:start w:val="1"/>
      <w:numFmt w:val="decimal"/>
      <w:lvlText w:val="%1."/>
      <w:lvlJc w:val="left"/>
      <w:pPr>
        <w:ind w:left="720" w:hanging="360"/>
      </w:pPr>
      <w:rPr>
        <w:rFonts w:ascii="Arial" w:hAnsi="Arial" w:cs="Aria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552CBF"/>
    <w:multiLevelType w:val="hybridMultilevel"/>
    <w:tmpl w:val="91A4ACE4"/>
    <w:lvl w:ilvl="0" w:tplc="48B4B17C">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A36915"/>
    <w:multiLevelType w:val="hybridMultilevel"/>
    <w:tmpl w:val="930EF800"/>
    <w:lvl w:ilvl="0" w:tplc="48B4B17C">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1"/>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27"/>
    <w:rsid w:val="00014187"/>
    <w:rsid w:val="00015339"/>
    <w:rsid w:val="00026939"/>
    <w:rsid w:val="00036BFA"/>
    <w:rsid w:val="0004249D"/>
    <w:rsid w:val="00051807"/>
    <w:rsid w:val="00055CC6"/>
    <w:rsid w:val="00063865"/>
    <w:rsid w:val="0006644C"/>
    <w:rsid w:val="00077EF9"/>
    <w:rsid w:val="00087155"/>
    <w:rsid w:val="00092C3D"/>
    <w:rsid w:val="000952FD"/>
    <w:rsid w:val="00097F22"/>
    <w:rsid w:val="000B0082"/>
    <w:rsid w:val="000C7678"/>
    <w:rsid w:val="000D5409"/>
    <w:rsid w:val="000E2AE8"/>
    <w:rsid w:val="00101872"/>
    <w:rsid w:val="001148CA"/>
    <w:rsid w:val="0011642A"/>
    <w:rsid w:val="0012194A"/>
    <w:rsid w:val="00125399"/>
    <w:rsid w:val="001334D7"/>
    <w:rsid w:val="00140485"/>
    <w:rsid w:val="00164002"/>
    <w:rsid w:val="001731DE"/>
    <w:rsid w:val="00175376"/>
    <w:rsid w:val="00175820"/>
    <w:rsid w:val="00185CFD"/>
    <w:rsid w:val="00192CBB"/>
    <w:rsid w:val="00195A7F"/>
    <w:rsid w:val="001A4F76"/>
    <w:rsid w:val="001A5DD9"/>
    <w:rsid w:val="001A734C"/>
    <w:rsid w:val="001B01E7"/>
    <w:rsid w:val="001B6503"/>
    <w:rsid w:val="001C16C8"/>
    <w:rsid w:val="001C35D2"/>
    <w:rsid w:val="001D3E8E"/>
    <w:rsid w:val="001E266F"/>
    <w:rsid w:val="001E5409"/>
    <w:rsid w:val="001F0A1C"/>
    <w:rsid w:val="001F3630"/>
    <w:rsid w:val="001F5E7D"/>
    <w:rsid w:val="00210418"/>
    <w:rsid w:val="002205F4"/>
    <w:rsid w:val="00221BEE"/>
    <w:rsid w:val="00222354"/>
    <w:rsid w:val="00225041"/>
    <w:rsid w:val="00225710"/>
    <w:rsid w:val="002333FF"/>
    <w:rsid w:val="00233C43"/>
    <w:rsid w:val="0024253C"/>
    <w:rsid w:val="00245EAD"/>
    <w:rsid w:val="0025168F"/>
    <w:rsid w:val="002637E4"/>
    <w:rsid w:val="00267848"/>
    <w:rsid w:val="002801AB"/>
    <w:rsid w:val="002828A7"/>
    <w:rsid w:val="00284891"/>
    <w:rsid w:val="00286678"/>
    <w:rsid w:val="002935E7"/>
    <w:rsid w:val="002A6A98"/>
    <w:rsid w:val="002A7F43"/>
    <w:rsid w:val="002B06D5"/>
    <w:rsid w:val="002B0E91"/>
    <w:rsid w:val="002B2CD5"/>
    <w:rsid w:val="002B3731"/>
    <w:rsid w:val="002B75E4"/>
    <w:rsid w:val="002C0DAE"/>
    <w:rsid w:val="002C13DC"/>
    <w:rsid w:val="002D2BD6"/>
    <w:rsid w:val="002D5338"/>
    <w:rsid w:val="002D6643"/>
    <w:rsid w:val="002D753C"/>
    <w:rsid w:val="002E313C"/>
    <w:rsid w:val="002F1719"/>
    <w:rsid w:val="002F27BF"/>
    <w:rsid w:val="002F6A14"/>
    <w:rsid w:val="00301F4A"/>
    <w:rsid w:val="00304641"/>
    <w:rsid w:val="00307476"/>
    <w:rsid w:val="003112DE"/>
    <w:rsid w:val="003166A8"/>
    <w:rsid w:val="00320EAC"/>
    <w:rsid w:val="00345448"/>
    <w:rsid w:val="003514EB"/>
    <w:rsid w:val="00353AAE"/>
    <w:rsid w:val="003552AD"/>
    <w:rsid w:val="003566E5"/>
    <w:rsid w:val="00374A1D"/>
    <w:rsid w:val="00386007"/>
    <w:rsid w:val="003A235F"/>
    <w:rsid w:val="003A25F2"/>
    <w:rsid w:val="003A6471"/>
    <w:rsid w:val="003C29A4"/>
    <w:rsid w:val="003C4060"/>
    <w:rsid w:val="003C7717"/>
    <w:rsid w:val="003D3957"/>
    <w:rsid w:val="003F5F84"/>
    <w:rsid w:val="0040607C"/>
    <w:rsid w:val="00413759"/>
    <w:rsid w:val="004162D6"/>
    <w:rsid w:val="004217E0"/>
    <w:rsid w:val="00423F63"/>
    <w:rsid w:val="0043350F"/>
    <w:rsid w:val="004361B1"/>
    <w:rsid w:val="004432C4"/>
    <w:rsid w:val="0045076D"/>
    <w:rsid w:val="0045622D"/>
    <w:rsid w:val="00465584"/>
    <w:rsid w:val="00467950"/>
    <w:rsid w:val="00475908"/>
    <w:rsid w:val="00476931"/>
    <w:rsid w:val="004872A1"/>
    <w:rsid w:val="004918A3"/>
    <w:rsid w:val="00493A09"/>
    <w:rsid w:val="004B461C"/>
    <w:rsid w:val="004C754D"/>
    <w:rsid w:val="004D090C"/>
    <w:rsid w:val="004D2CFD"/>
    <w:rsid w:val="004D4C35"/>
    <w:rsid w:val="004D5B3A"/>
    <w:rsid w:val="004D612F"/>
    <w:rsid w:val="004D7D01"/>
    <w:rsid w:val="004E25A8"/>
    <w:rsid w:val="004E4FF8"/>
    <w:rsid w:val="004F7BD1"/>
    <w:rsid w:val="00502A77"/>
    <w:rsid w:val="00503331"/>
    <w:rsid w:val="005122C3"/>
    <w:rsid w:val="00513270"/>
    <w:rsid w:val="0051681A"/>
    <w:rsid w:val="00532FFC"/>
    <w:rsid w:val="005605EC"/>
    <w:rsid w:val="005609C0"/>
    <w:rsid w:val="005675E4"/>
    <w:rsid w:val="005830CF"/>
    <w:rsid w:val="005A42F1"/>
    <w:rsid w:val="005A46D6"/>
    <w:rsid w:val="005A5215"/>
    <w:rsid w:val="005C63ED"/>
    <w:rsid w:val="005E0698"/>
    <w:rsid w:val="006044AF"/>
    <w:rsid w:val="006109FF"/>
    <w:rsid w:val="00623D40"/>
    <w:rsid w:val="00631805"/>
    <w:rsid w:val="006322F8"/>
    <w:rsid w:val="00641881"/>
    <w:rsid w:val="006440AC"/>
    <w:rsid w:val="0065044E"/>
    <w:rsid w:val="00655B7C"/>
    <w:rsid w:val="00657514"/>
    <w:rsid w:val="00673B8D"/>
    <w:rsid w:val="00676B00"/>
    <w:rsid w:val="00680C4C"/>
    <w:rsid w:val="00681862"/>
    <w:rsid w:val="0069020C"/>
    <w:rsid w:val="0069029D"/>
    <w:rsid w:val="0069387A"/>
    <w:rsid w:val="00693984"/>
    <w:rsid w:val="006953D1"/>
    <w:rsid w:val="006A3659"/>
    <w:rsid w:val="006A4505"/>
    <w:rsid w:val="006A5B27"/>
    <w:rsid w:val="006C565C"/>
    <w:rsid w:val="006E0048"/>
    <w:rsid w:val="006E0F0A"/>
    <w:rsid w:val="006E5D60"/>
    <w:rsid w:val="007008A8"/>
    <w:rsid w:val="00714184"/>
    <w:rsid w:val="00727CA0"/>
    <w:rsid w:val="00737A25"/>
    <w:rsid w:val="00742C2E"/>
    <w:rsid w:val="00744D2A"/>
    <w:rsid w:val="00747A94"/>
    <w:rsid w:val="00754667"/>
    <w:rsid w:val="00757D7B"/>
    <w:rsid w:val="0079144F"/>
    <w:rsid w:val="007A1407"/>
    <w:rsid w:val="007B6D0B"/>
    <w:rsid w:val="007C2976"/>
    <w:rsid w:val="007C439F"/>
    <w:rsid w:val="007C540F"/>
    <w:rsid w:val="007D63CA"/>
    <w:rsid w:val="007E2819"/>
    <w:rsid w:val="007E2E80"/>
    <w:rsid w:val="007E4B4B"/>
    <w:rsid w:val="007F0CAC"/>
    <w:rsid w:val="007F6474"/>
    <w:rsid w:val="007F7AF2"/>
    <w:rsid w:val="00805940"/>
    <w:rsid w:val="0080718E"/>
    <w:rsid w:val="00815A6B"/>
    <w:rsid w:val="00830607"/>
    <w:rsid w:val="00832BC2"/>
    <w:rsid w:val="00833F83"/>
    <w:rsid w:val="00836449"/>
    <w:rsid w:val="0083698F"/>
    <w:rsid w:val="00843BE5"/>
    <w:rsid w:val="008559A4"/>
    <w:rsid w:val="00860039"/>
    <w:rsid w:val="00862715"/>
    <w:rsid w:val="008666C5"/>
    <w:rsid w:val="00872DC0"/>
    <w:rsid w:val="008845BC"/>
    <w:rsid w:val="00893646"/>
    <w:rsid w:val="00894FEC"/>
    <w:rsid w:val="008B5B05"/>
    <w:rsid w:val="008C0B21"/>
    <w:rsid w:val="008C57F0"/>
    <w:rsid w:val="008D7094"/>
    <w:rsid w:val="008D7BB4"/>
    <w:rsid w:val="008E0E5E"/>
    <w:rsid w:val="008E5216"/>
    <w:rsid w:val="008F2C61"/>
    <w:rsid w:val="00906E42"/>
    <w:rsid w:val="009070E2"/>
    <w:rsid w:val="009070EE"/>
    <w:rsid w:val="00915256"/>
    <w:rsid w:val="00920865"/>
    <w:rsid w:val="00921B5E"/>
    <w:rsid w:val="00956FBA"/>
    <w:rsid w:val="009661B9"/>
    <w:rsid w:val="00973EA8"/>
    <w:rsid w:val="009758D6"/>
    <w:rsid w:val="00985317"/>
    <w:rsid w:val="00987A94"/>
    <w:rsid w:val="00992091"/>
    <w:rsid w:val="00995DC0"/>
    <w:rsid w:val="009960D9"/>
    <w:rsid w:val="009A2A6C"/>
    <w:rsid w:val="009A58C5"/>
    <w:rsid w:val="009B3A00"/>
    <w:rsid w:val="009B3A65"/>
    <w:rsid w:val="009D1D52"/>
    <w:rsid w:val="009D6379"/>
    <w:rsid w:val="009E2C7D"/>
    <w:rsid w:val="009F1D1B"/>
    <w:rsid w:val="00A03FEB"/>
    <w:rsid w:val="00A057F1"/>
    <w:rsid w:val="00A21996"/>
    <w:rsid w:val="00A22F88"/>
    <w:rsid w:val="00A23372"/>
    <w:rsid w:val="00A25BB7"/>
    <w:rsid w:val="00A45330"/>
    <w:rsid w:val="00A4704F"/>
    <w:rsid w:val="00A51212"/>
    <w:rsid w:val="00A51379"/>
    <w:rsid w:val="00A612CC"/>
    <w:rsid w:val="00A665C7"/>
    <w:rsid w:val="00A953EA"/>
    <w:rsid w:val="00A9675F"/>
    <w:rsid w:val="00A972DC"/>
    <w:rsid w:val="00AB1EB2"/>
    <w:rsid w:val="00AB4C1F"/>
    <w:rsid w:val="00AC105F"/>
    <w:rsid w:val="00AC2C5A"/>
    <w:rsid w:val="00AC4803"/>
    <w:rsid w:val="00AD1A1D"/>
    <w:rsid w:val="00AE6F76"/>
    <w:rsid w:val="00AF5D6C"/>
    <w:rsid w:val="00AF6387"/>
    <w:rsid w:val="00B0642E"/>
    <w:rsid w:val="00B164DF"/>
    <w:rsid w:val="00B16C27"/>
    <w:rsid w:val="00B34EDD"/>
    <w:rsid w:val="00B36B30"/>
    <w:rsid w:val="00B46B90"/>
    <w:rsid w:val="00B5224B"/>
    <w:rsid w:val="00B542CF"/>
    <w:rsid w:val="00B56AF6"/>
    <w:rsid w:val="00B778EB"/>
    <w:rsid w:val="00B81301"/>
    <w:rsid w:val="00BA7CD6"/>
    <w:rsid w:val="00BC0A76"/>
    <w:rsid w:val="00BC53C8"/>
    <w:rsid w:val="00BD0D2A"/>
    <w:rsid w:val="00BD53C3"/>
    <w:rsid w:val="00BD5DFD"/>
    <w:rsid w:val="00BF11E1"/>
    <w:rsid w:val="00C14B49"/>
    <w:rsid w:val="00C1595A"/>
    <w:rsid w:val="00C24AB4"/>
    <w:rsid w:val="00C30F88"/>
    <w:rsid w:val="00C35A1B"/>
    <w:rsid w:val="00C45018"/>
    <w:rsid w:val="00C46FFC"/>
    <w:rsid w:val="00C5426C"/>
    <w:rsid w:val="00C558D6"/>
    <w:rsid w:val="00C571CA"/>
    <w:rsid w:val="00C64A5D"/>
    <w:rsid w:val="00C71E4C"/>
    <w:rsid w:val="00C806FC"/>
    <w:rsid w:val="00C80E2E"/>
    <w:rsid w:val="00C83B98"/>
    <w:rsid w:val="00C863C7"/>
    <w:rsid w:val="00C972AB"/>
    <w:rsid w:val="00CA20FA"/>
    <w:rsid w:val="00CA2BE4"/>
    <w:rsid w:val="00CA2EDF"/>
    <w:rsid w:val="00CD5373"/>
    <w:rsid w:val="00CE1BCC"/>
    <w:rsid w:val="00CE3B1C"/>
    <w:rsid w:val="00CE4421"/>
    <w:rsid w:val="00CF1E83"/>
    <w:rsid w:val="00CF4F38"/>
    <w:rsid w:val="00CF6A5C"/>
    <w:rsid w:val="00D01627"/>
    <w:rsid w:val="00D11124"/>
    <w:rsid w:val="00D1346E"/>
    <w:rsid w:val="00D172F4"/>
    <w:rsid w:val="00D27ECF"/>
    <w:rsid w:val="00D32F88"/>
    <w:rsid w:val="00D36B29"/>
    <w:rsid w:val="00D40739"/>
    <w:rsid w:val="00D459A9"/>
    <w:rsid w:val="00D47A1F"/>
    <w:rsid w:val="00D50A58"/>
    <w:rsid w:val="00D54724"/>
    <w:rsid w:val="00D8466B"/>
    <w:rsid w:val="00D87D65"/>
    <w:rsid w:val="00DA67E5"/>
    <w:rsid w:val="00DB159F"/>
    <w:rsid w:val="00DB3CF4"/>
    <w:rsid w:val="00DD0F18"/>
    <w:rsid w:val="00DE6EBC"/>
    <w:rsid w:val="00DF0EB7"/>
    <w:rsid w:val="00DF1C67"/>
    <w:rsid w:val="00DF72A2"/>
    <w:rsid w:val="00E002D3"/>
    <w:rsid w:val="00E0366B"/>
    <w:rsid w:val="00E05931"/>
    <w:rsid w:val="00E15CE8"/>
    <w:rsid w:val="00E1616D"/>
    <w:rsid w:val="00E171BB"/>
    <w:rsid w:val="00E175F6"/>
    <w:rsid w:val="00E314D3"/>
    <w:rsid w:val="00E4684E"/>
    <w:rsid w:val="00E6137D"/>
    <w:rsid w:val="00E7483D"/>
    <w:rsid w:val="00EA7BA1"/>
    <w:rsid w:val="00EC1062"/>
    <w:rsid w:val="00EC6F4B"/>
    <w:rsid w:val="00ED2C59"/>
    <w:rsid w:val="00ED643F"/>
    <w:rsid w:val="00ED6814"/>
    <w:rsid w:val="00EE1AD9"/>
    <w:rsid w:val="00EE5845"/>
    <w:rsid w:val="00EE5A16"/>
    <w:rsid w:val="00F05BAA"/>
    <w:rsid w:val="00F11E81"/>
    <w:rsid w:val="00F12789"/>
    <w:rsid w:val="00F21E67"/>
    <w:rsid w:val="00F46344"/>
    <w:rsid w:val="00F5658C"/>
    <w:rsid w:val="00F70945"/>
    <w:rsid w:val="00F7181C"/>
    <w:rsid w:val="00F73094"/>
    <w:rsid w:val="00F85867"/>
    <w:rsid w:val="00F87491"/>
    <w:rsid w:val="00F9045A"/>
    <w:rsid w:val="00F93357"/>
    <w:rsid w:val="00F93A61"/>
    <w:rsid w:val="00F95F35"/>
    <w:rsid w:val="00F9665E"/>
    <w:rsid w:val="00FA2676"/>
    <w:rsid w:val="00FA424E"/>
    <w:rsid w:val="00FB3C56"/>
    <w:rsid w:val="00FB6030"/>
    <w:rsid w:val="00FC11AE"/>
    <w:rsid w:val="00FF3E16"/>
    <w:rsid w:val="00FF7397"/>
    <w:rsid w:val="1301CC06"/>
    <w:rsid w:val="616A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52A02D"/>
  <w15:chartTrackingRefBased/>
  <w15:docId w15:val="{F97CE64C-BBAE-44F6-B4F5-704DCA16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461C"/>
    <w:rPr>
      <w:sz w:val="22"/>
    </w:rPr>
  </w:style>
  <w:style w:type="paragraph" w:styleId="Heading1">
    <w:name w:val="heading 1"/>
    <w:basedOn w:val="Normal"/>
    <w:next w:val="Normal"/>
    <w:link w:val="Heading1Char"/>
    <w:uiPriority w:val="9"/>
    <w:qFormat/>
    <w:rsid w:val="004B461C"/>
    <w:pPr>
      <w:spacing w:after="240"/>
      <w:outlineLvl w:val="0"/>
    </w:pPr>
    <w:rPr>
      <w:rFonts w:asciiTheme="majorHAnsi" w:hAnsiTheme="majorHAnsi"/>
      <w:b/>
      <w:color w:val="82858B" w:themeColor="text2"/>
      <w:kern w:val="24"/>
      <w:sz w:val="48"/>
      <w:szCs w:val="16"/>
    </w:rPr>
  </w:style>
  <w:style w:type="paragraph" w:styleId="Heading2">
    <w:name w:val="heading 2"/>
    <w:basedOn w:val="Normal"/>
    <w:next w:val="Normal"/>
    <w:link w:val="Heading2Char"/>
    <w:uiPriority w:val="9"/>
    <w:unhideWhenUsed/>
    <w:qFormat/>
    <w:rsid w:val="004B461C"/>
    <w:pPr>
      <w:keepNext/>
      <w:keepLines/>
      <w:spacing w:before="40" w:after="0"/>
      <w:outlineLvl w:val="1"/>
    </w:pPr>
    <w:rPr>
      <w:rFonts w:asciiTheme="majorHAnsi" w:eastAsiaTheme="majorEastAsia" w:hAnsiTheme="majorHAnsi" w:cstheme="majorBidi"/>
      <w:b/>
      <w:color w:val="10335A" w:themeColor="accent1" w:themeShade="BF"/>
      <w:sz w:val="28"/>
      <w:szCs w:val="26"/>
    </w:rPr>
  </w:style>
  <w:style w:type="paragraph" w:styleId="Heading3">
    <w:name w:val="heading 3"/>
    <w:basedOn w:val="Normal"/>
    <w:next w:val="Normal"/>
    <w:link w:val="Heading3Char"/>
    <w:uiPriority w:val="9"/>
    <w:unhideWhenUsed/>
    <w:qFormat/>
    <w:rsid w:val="004B461C"/>
    <w:pPr>
      <w:spacing w:before="480"/>
      <w:outlineLvl w:val="2"/>
    </w:pPr>
    <w:rPr>
      <w:rFonts w:asciiTheme="majorHAnsi" w:hAnsiTheme="majorHAnsi" w:cs="Times New Roman"/>
      <w:color w:val="F79120" w:themeColor="accent3"/>
      <w:kern w:val="24"/>
      <w:sz w:val="28"/>
      <w:szCs w:val="16"/>
    </w:rPr>
  </w:style>
  <w:style w:type="paragraph" w:styleId="Heading4">
    <w:name w:val="heading 4"/>
    <w:basedOn w:val="Normal"/>
    <w:next w:val="Normal"/>
    <w:link w:val="Heading4Char"/>
    <w:uiPriority w:val="9"/>
    <w:unhideWhenUsed/>
    <w:qFormat/>
    <w:rsid w:val="004B461C"/>
    <w:pPr>
      <w:outlineLvl w:val="3"/>
    </w:pPr>
    <w:rPr>
      <w:rFonts w:cs="Times New Roman"/>
      <w:color w:val="164579" w:themeColor="accent1"/>
      <w:kern w:val="24"/>
      <w:szCs w:val="19"/>
    </w:rPr>
  </w:style>
  <w:style w:type="paragraph" w:styleId="Heading5">
    <w:name w:val="heading 5"/>
    <w:basedOn w:val="Normal"/>
    <w:next w:val="Normal"/>
    <w:link w:val="Heading5Char"/>
    <w:uiPriority w:val="9"/>
    <w:unhideWhenUsed/>
    <w:qFormat/>
    <w:rsid w:val="004B461C"/>
    <w:pPr>
      <w:keepNext/>
      <w:keepLines/>
      <w:spacing w:before="40" w:after="0"/>
      <w:outlineLvl w:val="4"/>
    </w:pPr>
    <w:rPr>
      <w:rFonts w:asciiTheme="majorHAnsi" w:eastAsiaTheme="majorEastAsia" w:hAnsiTheme="majorHAnsi" w:cstheme="majorBidi"/>
      <w:color w:val="10335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3">
    <w:name w:val="List Table 3 Accent 3"/>
    <w:basedOn w:val="TableNormal"/>
    <w:uiPriority w:val="48"/>
    <w:rsid w:val="009661B9"/>
    <w:pPr>
      <w:spacing w:after="0"/>
    </w:pPr>
    <w:tblPr>
      <w:tblStyleRowBandSize w:val="1"/>
      <w:tblStyleColBandSize w:val="1"/>
      <w:tblBorders>
        <w:top w:val="single" w:sz="4" w:space="0" w:color="F79120" w:themeColor="accent3"/>
        <w:left w:val="single" w:sz="4" w:space="0" w:color="F79120" w:themeColor="accent3"/>
        <w:bottom w:val="single" w:sz="4" w:space="0" w:color="F79120" w:themeColor="accent3"/>
        <w:right w:val="single" w:sz="4" w:space="0" w:color="F79120" w:themeColor="accent3"/>
      </w:tblBorders>
    </w:tblPr>
    <w:tblStylePr w:type="firstRow">
      <w:rPr>
        <w:rFonts w:ascii="OpenSans-Bold" w:hAnsi="OpenSans-Bold"/>
        <w:b/>
        <w:bCs/>
        <w:color w:val="FFFFFF" w:themeColor="background1"/>
        <w:sz w:val="24"/>
      </w:rPr>
      <w:tblPr/>
      <w:tcPr>
        <w:shd w:val="clear" w:color="auto" w:fill="F79120" w:themeFill="accent3"/>
      </w:tcPr>
    </w:tblStylePr>
    <w:tblStylePr w:type="lastRow">
      <w:rPr>
        <w:b/>
        <w:bCs/>
      </w:rPr>
      <w:tblPr/>
      <w:tcPr>
        <w:tcBorders>
          <w:top w:val="double" w:sz="4" w:space="0" w:color="F79120" w:themeColor="accent3"/>
        </w:tcBorders>
        <w:shd w:val="clear" w:color="auto" w:fill="FFFFFF" w:themeFill="background1"/>
      </w:tcPr>
    </w:tblStylePr>
    <w:tblStylePr w:type="firstCol">
      <w:rPr>
        <w:rFonts w:ascii="OpenSansRegular" w:hAnsi="OpenSansRegular"/>
        <w:b w:val="0"/>
        <w:bCs/>
        <w:sz w:val="20"/>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120" w:themeColor="accent3"/>
          <w:right w:val="single" w:sz="4" w:space="0" w:color="F79120" w:themeColor="accent3"/>
        </w:tcBorders>
      </w:tcPr>
    </w:tblStylePr>
    <w:tblStylePr w:type="band1Horz">
      <w:tblPr/>
      <w:tcPr>
        <w:tcBorders>
          <w:top w:val="single" w:sz="4" w:space="0" w:color="F79120" w:themeColor="accent3"/>
          <w:bottom w:val="single" w:sz="4" w:space="0" w:color="F7912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120" w:themeColor="accent3"/>
          <w:left w:val="nil"/>
        </w:tcBorders>
      </w:tcPr>
    </w:tblStylePr>
    <w:tblStylePr w:type="swCell">
      <w:tblPr/>
      <w:tcPr>
        <w:tcBorders>
          <w:top w:val="double" w:sz="4" w:space="0" w:color="F79120" w:themeColor="accent3"/>
          <w:right w:val="nil"/>
        </w:tcBorders>
      </w:tcPr>
    </w:tblStylePr>
  </w:style>
  <w:style w:type="paragraph" w:styleId="Header">
    <w:name w:val="header"/>
    <w:basedOn w:val="Normal"/>
    <w:link w:val="HeaderChar"/>
    <w:unhideWhenUsed/>
    <w:rsid w:val="005605EC"/>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5605EC"/>
    <w:rPr>
      <w:rFonts w:ascii="Times New Roman" w:eastAsia="Times New Roman" w:hAnsi="Times New Roman" w:cs="Times New Roman"/>
      <w:i/>
      <w:iCs/>
      <w:sz w:val="20"/>
      <w:szCs w:val="20"/>
      <w:lang w:eastAsia="ja-JP"/>
    </w:rPr>
  </w:style>
  <w:style w:type="paragraph" w:styleId="Footer">
    <w:name w:val="footer"/>
    <w:basedOn w:val="Normal"/>
    <w:link w:val="FooterChar"/>
    <w:uiPriority w:val="99"/>
    <w:unhideWhenUsed/>
    <w:rsid w:val="005605EC"/>
    <w:pPr>
      <w:tabs>
        <w:tab w:val="center" w:pos="4320"/>
        <w:tab w:val="right" w:pos="8640"/>
      </w:tabs>
    </w:pPr>
    <w:rPr>
      <w:rFonts w:eastAsia="Times New Roman" w:cs="Times New Roman"/>
    </w:rPr>
  </w:style>
  <w:style w:type="character" w:customStyle="1" w:styleId="FooterChar">
    <w:name w:val="Footer Char"/>
    <w:basedOn w:val="DefaultParagraphFont"/>
    <w:link w:val="Footer"/>
    <w:uiPriority w:val="99"/>
    <w:rsid w:val="005605EC"/>
    <w:rPr>
      <w:rFonts w:ascii="Times New Roman" w:eastAsia="Times New Roman" w:hAnsi="Times New Roman" w:cs="Times New Roman"/>
      <w:i/>
      <w:iCs/>
      <w:sz w:val="20"/>
      <w:szCs w:val="20"/>
      <w:lang w:eastAsia="ja-JP"/>
    </w:rPr>
  </w:style>
  <w:style w:type="character" w:styleId="EndnoteReference">
    <w:name w:val="endnote reference"/>
    <w:basedOn w:val="DefaultParagraphFont"/>
    <w:uiPriority w:val="99"/>
    <w:unhideWhenUsed/>
    <w:rsid w:val="00225041"/>
    <w:rPr>
      <w:rFonts w:asciiTheme="minorHAnsi" w:hAnsiTheme="minorHAnsi"/>
      <w:vertAlign w:val="superscript"/>
    </w:rPr>
  </w:style>
  <w:style w:type="paragraph" w:styleId="EndnoteText">
    <w:name w:val="endnote text"/>
    <w:basedOn w:val="Normal"/>
    <w:link w:val="EndnoteTextChar"/>
    <w:uiPriority w:val="99"/>
    <w:unhideWhenUsed/>
    <w:rsid w:val="005605EC"/>
    <w:rPr>
      <w:rFonts w:eastAsia="Times New Roman" w:cs="Times New Roman"/>
    </w:rPr>
  </w:style>
  <w:style w:type="character" w:customStyle="1" w:styleId="EndnoteTextChar">
    <w:name w:val="Endnote Text Char"/>
    <w:basedOn w:val="DefaultParagraphFont"/>
    <w:link w:val="EndnoteText"/>
    <w:uiPriority w:val="99"/>
    <w:rsid w:val="005605EC"/>
    <w:rPr>
      <w:rFonts w:ascii="Times New Roman" w:eastAsia="Times New Roman" w:hAnsi="Times New Roman" w:cs="Times New Roman"/>
      <w:i/>
      <w:iCs/>
      <w:sz w:val="24"/>
      <w:szCs w:val="24"/>
      <w:lang w:eastAsia="ja-JP"/>
    </w:rPr>
  </w:style>
  <w:style w:type="paragraph" w:styleId="BalloonText">
    <w:name w:val="Balloon Text"/>
    <w:basedOn w:val="Normal"/>
    <w:link w:val="BalloonTextChar"/>
    <w:uiPriority w:val="99"/>
    <w:semiHidden/>
    <w:unhideWhenUsed/>
    <w:rsid w:val="005605EC"/>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5605EC"/>
    <w:rPr>
      <w:rFonts w:ascii="Lucida Grande" w:eastAsia="Times New Roman" w:hAnsi="Lucida Grande" w:cs="Lucida Grande"/>
      <w:i/>
      <w:iCs/>
      <w:sz w:val="18"/>
      <w:szCs w:val="18"/>
      <w:lang w:eastAsia="ja-JP"/>
    </w:rPr>
  </w:style>
  <w:style w:type="table" w:styleId="TableGrid">
    <w:name w:val="Table Grid"/>
    <w:basedOn w:val="TableNormal"/>
    <w:uiPriority w:val="59"/>
    <w:rsid w:val="005605EC"/>
    <w:pPr>
      <w:spacing w:after="0"/>
    </w:pPr>
    <w:rPr>
      <w:rFonts w:ascii="Arial" w:eastAsiaTheme="minorEastAsia" w:hAnsi="Arial"/>
      <w:i/>
      <w:iC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041"/>
    <w:pPr>
      <w:ind w:left="720"/>
      <w:contextualSpacing/>
    </w:pPr>
    <w:rPr>
      <w:rFonts w:eastAsia="Times New Roman" w:cs="Times New Roman"/>
    </w:rPr>
  </w:style>
  <w:style w:type="character" w:customStyle="1" w:styleId="Heading1Char">
    <w:name w:val="Heading 1 Char"/>
    <w:basedOn w:val="DefaultParagraphFont"/>
    <w:link w:val="Heading1"/>
    <w:uiPriority w:val="9"/>
    <w:rsid w:val="004B461C"/>
    <w:rPr>
      <w:rFonts w:asciiTheme="majorHAnsi" w:hAnsiTheme="majorHAnsi"/>
      <w:b/>
      <w:color w:val="82858B" w:themeColor="text2"/>
      <w:kern w:val="24"/>
      <w:sz w:val="48"/>
      <w:szCs w:val="16"/>
    </w:rPr>
  </w:style>
  <w:style w:type="character" w:customStyle="1" w:styleId="Heading4Char">
    <w:name w:val="Heading 4 Char"/>
    <w:basedOn w:val="DefaultParagraphFont"/>
    <w:link w:val="Heading4"/>
    <w:uiPriority w:val="9"/>
    <w:rsid w:val="004B461C"/>
    <w:rPr>
      <w:rFonts w:cs="Times New Roman"/>
      <w:color w:val="164579" w:themeColor="accent1"/>
      <w:kern w:val="24"/>
      <w:szCs w:val="19"/>
    </w:rPr>
  </w:style>
  <w:style w:type="character" w:customStyle="1" w:styleId="Heading3Char">
    <w:name w:val="Heading 3 Char"/>
    <w:basedOn w:val="DefaultParagraphFont"/>
    <w:link w:val="Heading3"/>
    <w:uiPriority w:val="9"/>
    <w:rsid w:val="004B461C"/>
    <w:rPr>
      <w:rFonts w:asciiTheme="majorHAnsi" w:hAnsiTheme="majorHAnsi" w:cs="Times New Roman"/>
      <w:color w:val="F79120" w:themeColor="accent3"/>
      <w:kern w:val="24"/>
      <w:sz w:val="28"/>
      <w:szCs w:val="16"/>
    </w:rPr>
  </w:style>
  <w:style w:type="paragraph" w:styleId="ListBullet">
    <w:name w:val="List Bullet"/>
    <w:basedOn w:val="Normal"/>
    <w:uiPriority w:val="99"/>
    <w:unhideWhenUsed/>
    <w:rsid w:val="00ED2C59"/>
    <w:pPr>
      <w:numPr>
        <w:numId w:val="2"/>
      </w:numPr>
      <w:contextualSpacing/>
    </w:pPr>
    <w:rPr>
      <w:rFonts w:asciiTheme="minorHAnsi" w:eastAsiaTheme="minorEastAsia" w:hAnsiTheme="minorHAnsi" w:cs="Times New Roman"/>
      <w:iCs/>
      <w:color w:val="000000" w:themeColor="text1"/>
      <w:kern w:val="24"/>
      <w:sz w:val="18"/>
      <w:szCs w:val="16"/>
      <w:lang w:eastAsia="ja-JP"/>
    </w:rPr>
  </w:style>
  <w:style w:type="paragraph" w:styleId="ListBullet2">
    <w:name w:val="List Bullet 2"/>
    <w:basedOn w:val="Normal"/>
    <w:uiPriority w:val="99"/>
    <w:unhideWhenUsed/>
    <w:rsid w:val="00ED2C59"/>
    <w:pPr>
      <w:numPr>
        <w:numId w:val="4"/>
      </w:numPr>
      <w:contextualSpacing/>
    </w:pPr>
    <w:rPr>
      <w:rFonts w:asciiTheme="minorHAnsi" w:eastAsiaTheme="minorEastAsia" w:hAnsiTheme="minorHAnsi" w:cs="Times New Roman"/>
      <w:iCs/>
      <w:color w:val="000000" w:themeColor="text1"/>
      <w:kern w:val="24"/>
      <w:sz w:val="18"/>
      <w:szCs w:val="16"/>
      <w:lang w:eastAsia="ja-JP"/>
    </w:rPr>
  </w:style>
  <w:style w:type="character" w:styleId="SubtleEmphasis">
    <w:name w:val="Subtle Emphasis"/>
    <w:basedOn w:val="DefaultParagraphFont"/>
    <w:uiPriority w:val="19"/>
    <w:qFormat/>
    <w:rsid w:val="00225041"/>
    <w:rPr>
      <w:rFonts w:asciiTheme="minorHAnsi" w:hAnsiTheme="minorHAnsi"/>
      <w:i/>
      <w:iCs/>
      <w:color w:val="404040" w:themeColor="text1" w:themeTint="BF"/>
    </w:rPr>
  </w:style>
  <w:style w:type="character" w:styleId="Emphasis">
    <w:name w:val="Emphasis"/>
    <w:basedOn w:val="DefaultParagraphFont"/>
    <w:uiPriority w:val="20"/>
    <w:qFormat/>
    <w:rsid w:val="00225041"/>
    <w:rPr>
      <w:rFonts w:asciiTheme="minorHAnsi" w:hAnsiTheme="minorHAnsi"/>
      <w:i/>
      <w:iCs/>
    </w:rPr>
  </w:style>
  <w:style w:type="character" w:styleId="IntenseEmphasis">
    <w:name w:val="Intense Emphasis"/>
    <w:basedOn w:val="DefaultParagraphFont"/>
    <w:uiPriority w:val="21"/>
    <w:qFormat/>
    <w:rsid w:val="00225041"/>
    <w:rPr>
      <w:rFonts w:asciiTheme="minorHAnsi" w:hAnsiTheme="minorHAnsi"/>
      <w:i/>
      <w:iCs/>
      <w:color w:val="164579" w:themeColor="accent1"/>
    </w:rPr>
  </w:style>
  <w:style w:type="character" w:styleId="Strong">
    <w:name w:val="Strong"/>
    <w:basedOn w:val="DefaultParagraphFont"/>
    <w:uiPriority w:val="22"/>
    <w:qFormat/>
    <w:rsid w:val="00225041"/>
    <w:rPr>
      <w:rFonts w:asciiTheme="minorHAnsi" w:hAnsiTheme="minorHAnsi"/>
      <w:b/>
      <w:bCs/>
    </w:rPr>
  </w:style>
  <w:style w:type="paragraph" w:styleId="NoSpacing">
    <w:name w:val="No Spacing"/>
    <w:uiPriority w:val="1"/>
    <w:qFormat/>
    <w:rsid w:val="00225041"/>
    <w:pPr>
      <w:spacing w:after="0"/>
    </w:pPr>
    <w:rPr>
      <w:rFonts w:asciiTheme="minorHAnsi" w:hAnsiTheme="minorHAnsi"/>
    </w:rPr>
  </w:style>
  <w:style w:type="character" w:styleId="BookTitle">
    <w:name w:val="Book Title"/>
    <w:basedOn w:val="DefaultParagraphFont"/>
    <w:uiPriority w:val="33"/>
    <w:qFormat/>
    <w:rsid w:val="00225041"/>
    <w:rPr>
      <w:rFonts w:asciiTheme="minorHAnsi" w:hAnsiTheme="minorHAnsi"/>
      <w:b/>
      <w:bCs/>
      <w:i/>
      <w:iCs/>
      <w:spacing w:val="5"/>
    </w:rPr>
  </w:style>
  <w:style w:type="character" w:styleId="Hashtag">
    <w:name w:val="Hashtag"/>
    <w:basedOn w:val="DefaultParagraphFont"/>
    <w:uiPriority w:val="99"/>
    <w:rsid w:val="004B461C"/>
    <w:rPr>
      <w:rFonts w:asciiTheme="minorHAnsi" w:hAnsiTheme="minorHAnsi"/>
      <w:color w:val="2B579A"/>
      <w:shd w:val="clear" w:color="auto" w:fill="E1DFDD"/>
    </w:rPr>
  </w:style>
  <w:style w:type="character" w:styleId="FollowedHyperlink">
    <w:name w:val="FollowedHyperlink"/>
    <w:basedOn w:val="DefaultParagraphFont"/>
    <w:uiPriority w:val="99"/>
    <w:semiHidden/>
    <w:unhideWhenUsed/>
    <w:rsid w:val="004B461C"/>
    <w:rPr>
      <w:rFonts w:asciiTheme="minorHAnsi" w:hAnsiTheme="minorHAnsi"/>
      <w:color w:val="0092CA" w:themeColor="followedHyperlink"/>
      <w:u w:val="single"/>
    </w:rPr>
  </w:style>
  <w:style w:type="character" w:customStyle="1" w:styleId="Heading2Char">
    <w:name w:val="Heading 2 Char"/>
    <w:basedOn w:val="DefaultParagraphFont"/>
    <w:link w:val="Heading2"/>
    <w:uiPriority w:val="9"/>
    <w:rsid w:val="004B461C"/>
    <w:rPr>
      <w:rFonts w:asciiTheme="majorHAnsi" w:eastAsiaTheme="majorEastAsia" w:hAnsiTheme="majorHAnsi" w:cstheme="majorBidi"/>
      <w:b/>
      <w:color w:val="10335A" w:themeColor="accent1" w:themeShade="BF"/>
      <w:sz w:val="28"/>
      <w:szCs w:val="26"/>
    </w:rPr>
  </w:style>
  <w:style w:type="character" w:customStyle="1" w:styleId="Heading5Char">
    <w:name w:val="Heading 5 Char"/>
    <w:basedOn w:val="DefaultParagraphFont"/>
    <w:link w:val="Heading5"/>
    <w:uiPriority w:val="9"/>
    <w:rsid w:val="004B461C"/>
    <w:rPr>
      <w:rFonts w:asciiTheme="majorHAnsi" w:eastAsiaTheme="majorEastAsia" w:hAnsiTheme="majorHAnsi" w:cstheme="majorBidi"/>
      <w:color w:val="10335A" w:themeColor="accent1" w:themeShade="BF"/>
    </w:rPr>
  </w:style>
  <w:style w:type="paragraph" w:styleId="Title">
    <w:name w:val="Title"/>
    <w:basedOn w:val="Normal"/>
    <w:next w:val="Normal"/>
    <w:link w:val="TitleChar"/>
    <w:uiPriority w:val="10"/>
    <w:qFormat/>
    <w:rsid w:val="004B461C"/>
    <w:pPr>
      <w:spacing w:after="0"/>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4B461C"/>
    <w:rPr>
      <w:rFonts w:asciiTheme="majorHAnsi" w:eastAsiaTheme="majorEastAsia" w:hAnsiTheme="majorHAnsi" w:cstheme="majorBidi"/>
      <w:b/>
      <w:spacing w:val="-10"/>
      <w:kern w:val="28"/>
      <w:sz w:val="48"/>
      <w:szCs w:val="56"/>
    </w:rPr>
  </w:style>
  <w:style w:type="paragraph" w:styleId="BodyText">
    <w:name w:val="Body Text"/>
    <w:basedOn w:val="Normal"/>
    <w:link w:val="BodyTextChar"/>
    <w:uiPriority w:val="1"/>
    <w:qFormat/>
    <w:rsid w:val="002A7F43"/>
    <w:pPr>
      <w:widowControl w:val="0"/>
      <w:autoSpaceDE w:val="0"/>
      <w:autoSpaceDN w:val="0"/>
      <w:spacing w:after="0"/>
    </w:pPr>
    <w:rPr>
      <w:rFonts w:eastAsia="Calibri" w:cs="Calibri"/>
      <w:szCs w:val="22"/>
      <w:lang w:bidi="en-US"/>
    </w:rPr>
  </w:style>
  <w:style w:type="character" w:customStyle="1" w:styleId="BodyTextChar">
    <w:name w:val="Body Text Char"/>
    <w:basedOn w:val="DefaultParagraphFont"/>
    <w:link w:val="BodyText"/>
    <w:uiPriority w:val="1"/>
    <w:rsid w:val="002A7F43"/>
    <w:rPr>
      <w:rFonts w:eastAsia="Calibri" w:cs="Calibri"/>
      <w:sz w:val="22"/>
      <w:szCs w:val="22"/>
      <w:lang w:bidi="en-US"/>
    </w:rPr>
  </w:style>
  <w:style w:type="character" w:styleId="Hyperlink">
    <w:name w:val="Hyperlink"/>
    <w:basedOn w:val="DefaultParagraphFont"/>
    <w:uiPriority w:val="99"/>
    <w:unhideWhenUsed/>
    <w:rsid w:val="002A7F43"/>
    <w:rPr>
      <w:color w:val="0563C1" w:themeColor="hyperlink"/>
      <w:u w:val="single"/>
    </w:rPr>
  </w:style>
  <w:style w:type="character" w:customStyle="1" w:styleId="normaltextrun">
    <w:name w:val="normaltextrun"/>
    <w:basedOn w:val="DefaultParagraphFont"/>
    <w:rsid w:val="001B01E7"/>
  </w:style>
  <w:style w:type="character" w:customStyle="1" w:styleId="eop">
    <w:name w:val="eop"/>
    <w:basedOn w:val="DefaultParagraphFont"/>
    <w:rsid w:val="001B01E7"/>
  </w:style>
  <w:style w:type="character" w:styleId="CommentReference">
    <w:name w:val="annotation reference"/>
    <w:basedOn w:val="DefaultParagraphFont"/>
    <w:uiPriority w:val="99"/>
    <w:semiHidden/>
    <w:unhideWhenUsed/>
    <w:rsid w:val="00D8466B"/>
    <w:rPr>
      <w:sz w:val="16"/>
      <w:szCs w:val="16"/>
    </w:rPr>
  </w:style>
  <w:style w:type="paragraph" w:styleId="CommentText">
    <w:name w:val="annotation text"/>
    <w:basedOn w:val="Normal"/>
    <w:link w:val="CommentTextChar"/>
    <w:uiPriority w:val="99"/>
    <w:semiHidden/>
    <w:unhideWhenUsed/>
    <w:rsid w:val="00D8466B"/>
    <w:rPr>
      <w:sz w:val="20"/>
      <w:szCs w:val="20"/>
    </w:rPr>
  </w:style>
  <w:style w:type="character" w:customStyle="1" w:styleId="CommentTextChar">
    <w:name w:val="Comment Text Char"/>
    <w:basedOn w:val="DefaultParagraphFont"/>
    <w:link w:val="CommentText"/>
    <w:uiPriority w:val="99"/>
    <w:semiHidden/>
    <w:rsid w:val="00D8466B"/>
    <w:rPr>
      <w:sz w:val="20"/>
      <w:szCs w:val="20"/>
    </w:rPr>
  </w:style>
  <w:style w:type="paragraph" w:styleId="CommentSubject">
    <w:name w:val="annotation subject"/>
    <w:basedOn w:val="CommentText"/>
    <w:next w:val="CommentText"/>
    <w:link w:val="CommentSubjectChar"/>
    <w:uiPriority w:val="99"/>
    <w:semiHidden/>
    <w:unhideWhenUsed/>
    <w:rsid w:val="00D8466B"/>
    <w:rPr>
      <w:b/>
      <w:bCs/>
    </w:rPr>
  </w:style>
  <w:style w:type="character" w:customStyle="1" w:styleId="CommentSubjectChar">
    <w:name w:val="Comment Subject Char"/>
    <w:basedOn w:val="CommentTextChar"/>
    <w:link w:val="CommentSubject"/>
    <w:uiPriority w:val="99"/>
    <w:semiHidden/>
    <w:rsid w:val="00D846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711721">
      <w:bodyDiv w:val="1"/>
      <w:marLeft w:val="0"/>
      <w:marRight w:val="0"/>
      <w:marTop w:val="0"/>
      <w:marBottom w:val="0"/>
      <w:divBdr>
        <w:top w:val="none" w:sz="0" w:space="0" w:color="auto"/>
        <w:left w:val="none" w:sz="0" w:space="0" w:color="auto"/>
        <w:bottom w:val="none" w:sz="0" w:space="0" w:color="auto"/>
        <w:right w:val="none" w:sz="0" w:space="0" w:color="auto"/>
      </w:divBdr>
    </w:div>
    <w:div w:id="1648515782">
      <w:bodyDiv w:val="1"/>
      <w:marLeft w:val="0"/>
      <w:marRight w:val="0"/>
      <w:marTop w:val="0"/>
      <w:marBottom w:val="0"/>
      <w:divBdr>
        <w:top w:val="none" w:sz="0" w:space="0" w:color="auto"/>
        <w:left w:val="none" w:sz="0" w:space="0" w:color="auto"/>
        <w:bottom w:val="none" w:sz="0" w:space="0" w:color="auto"/>
        <w:right w:val="none" w:sz="0" w:space="0" w:color="auto"/>
      </w:divBdr>
    </w:div>
    <w:div w:id="1737316351">
      <w:bodyDiv w:val="1"/>
      <w:marLeft w:val="0"/>
      <w:marRight w:val="0"/>
      <w:marTop w:val="0"/>
      <w:marBottom w:val="0"/>
      <w:divBdr>
        <w:top w:val="none" w:sz="0" w:space="0" w:color="auto"/>
        <w:left w:val="none" w:sz="0" w:space="0" w:color="auto"/>
        <w:bottom w:val="none" w:sz="0" w:space="0" w:color="auto"/>
        <w:right w:val="none" w:sz="0" w:space="0" w:color="auto"/>
      </w:divBdr>
    </w:div>
    <w:div w:id="20315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ntworth.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housing.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ink">
      <a:dk1>
        <a:srgbClr val="000000"/>
      </a:dk1>
      <a:lt1>
        <a:srgbClr val="FFFFFF"/>
      </a:lt1>
      <a:dk2>
        <a:srgbClr val="82858B"/>
      </a:dk2>
      <a:lt2>
        <a:srgbClr val="E7E6E6"/>
      </a:lt2>
      <a:accent1>
        <a:srgbClr val="164579"/>
      </a:accent1>
      <a:accent2>
        <a:srgbClr val="1EA8E0"/>
      </a:accent2>
      <a:accent3>
        <a:srgbClr val="F79120"/>
      </a:accent3>
      <a:accent4>
        <a:srgbClr val="FCBD3A"/>
      </a:accent4>
      <a:accent5>
        <a:srgbClr val="00BFB3"/>
      </a:accent5>
      <a:accent6>
        <a:srgbClr val="82858B"/>
      </a:accent6>
      <a:hlink>
        <a:srgbClr val="0563C1"/>
      </a:hlink>
      <a:folHlink>
        <a:srgbClr val="0092CA"/>
      </a:folHlink>
    </a:clrScheme>
    <a:fontScheme name="Link">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b577011f-a162-49fd-bd2e-8c82274245e2">
      <Url xsi:nil="true"/>
      <Description xsi:nil="true"/>
    </Image>
    <Thumbnail xmlns="b577011f-a162-49fd-bd2e-8c82274245e2">
      <Url xsi:nil="true"/>
      <Description xsi:nil="true"/>
    </Thumbnail>
    <_Flow_SignoffStatus xmlns="b577011f-a162-49fd-bd2e-8c82274245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EF5CAA3260DB43B58BA13F3C43814B" ma:contentTypeVersion="17" ma:contentTypeDescription="Create a new document." ma:contentTypeScope="" ma:versionID="4ac362bafc6311ad5f9cd3a4430c64ce">
  <xsd:schema xmlns:xsd="http://www.w3.org/2001/XMLSchema" xmlns:xs="http://www.w3.org/2001/XMLSchema" xmlns:p="http://schemas.microsoft.com/office/2006/metadata/properties" xmlns:ns2="6d47b751-e5bd-4641-ba46-0210ee6fc501" xmlns:ns3="b577011f-a162-49fd-bd2e-8c82274245e2" targetNamespace="http://schemas.microsoft.com/office/2006/metadata/properties" ma:root="true" ma:fieldsID="aae41fbf692a764a66d3063c589ab00f" ns2:_="" ns3:_="">
    <xsd:import namespace="6d47b751-e5bd-4641-ba46-0210ee6fc501"/>
    <xsd:import namespace="b577011f-a162-49fd-bd2e-8c82274245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Thumbnail" minOccurs="0"/>
                <xsd:element ref="ns3:Imag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7b751-e5bd-4641-ba46-0210ee6fc5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77011f-a162-49fd-bd2e-8c82274245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Thumbnail" ma:index="2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5134B-B4E6-4B82-8393-090C9E15CD92}">
  <ds:schemaRefs>
    <ds:schemaRef ds:uri="http://schemas.microsoft.com/sharepoint/v3/contenttype/forms"/>
  </ds:schemaRefs>
</ds:datastoreItem>
</file>

<file path=customXml/itemProps2.xml><?xml version="1.0" encoding="utf-8"?>
<ds:datastoreItem xmlns:ds="http://schemas.openxmlformats.org/officeDocument/2006/customXml" ds:itemID="{78FA302F-6702-4850-AF35-F8957E59FB24}">
  <ds:schemaRefs>
    <ds:schemaRef ds:uri="http://purl.org/dc/dcmitype/"/>
    <ds:schemaRef ds:uri="b577011f-a162-49fd-bd2e-8c82274245e2"/>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d47b751-e5bd-4641-ba46-0210ee6fc501"/>
    <ds:schemaRef ds:uri="http://www.w3.org/XML/1998/namespace"/>
  </ds:schemaRefs>
</ds:datastoreItem>
</file>

<file path=customXml/itemProps3.xml><?xml version="1.0" encoding="utf-8"?>
<ds:datastoreItem xmlns:ds="http://schemas.openxmlformats.org/officeDocument/2006/customXml" ds:itemID="{E450F3B7-CB43-44C8-8495-682CCAF72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7b751-e5bd-4641-ba46-0210ee6fc501"/>
    <ds:schemaRef ds:uri="b577011f-a162-49fd-bd2e-8c8227424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Weirick</dc:creator>
  <cp:keywords/>
  <dc:description/>
  <cp:lastModifiedBy>John Wanna</cp:lastModifiedBy>
  <cp:revision>4</cp:revision>
  <dcterms:created xsi:type="dcterms:W3CDTF">2020-12-02T22:02:00Z</dcterms:created>
  <dcterms:modified xsi:type="dcterms:W3CDTF">2020-12-02T22:59:00Z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0x01010069EF5CAA3260DB43B58BA13F3C43814B</vt:lpwstr>
  </property>
</Properties>
</file>